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0D" w:rsidRDefault="00D21720" w:rsidP="0029530D">
      <w:pPr>
        <w:pStyle w:val="TCB"/>
      </w:pPr>
      <w:bookmarkStart w:id="0" w:name="_Toc321622434"/>
      <w:bookmarkStart w:id="1" w:name="_Toc342815034"/>
      <w:bookmarkStart w:id="2" w:name="_Toc346099727"/>
      <w:bookmarkStart w:id="3" w:name="_Toc366052858"/>
      <w:bookmarkStart w:id="4" w:name="_Toc7580422"/>
      <w:bookmarkStart w:id="5" w:name="_Toc25640884"/>
      <w:bookmarkStart w:id="6" w:name="_Toc169490742"/>
      <w:bookmarkStart w:id="7" w:name="_Toc338835033"/>
      <w:r>
        <w:rPr>
          <w:noProof/>
        </w:rPr>
        <w:pict>
          <v:group id="Group 26" o:spid="_x0000_s1032" style="position:absolute;margin-left:186pt;margin-top:36pt;width:315pt;height:92.7pt;z-index:251659264;mso-position-vertical-relative:page" coordorigin="5880,720" coordsize="6300,18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" o:allowincell="f" o:allowoverlap="f">
            <v:group id="Group 27" o:spid="_x0000_s1033" style="position:absolute;left:5880;top:720;width:6300;height:720" coordorigin="90,480" coordsize="63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4" type="#_x0000_t202" style="position:absolute;left:90;top:660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29530D" w:rsidRPr="003C69D0" w:rsidRDefault="0029530D">
                      <w:pPr>
                        <w:pStyle w:val="BodyText"/>
                        <w:rPr>
                          <w:b/>
                          <w:bCs/>
                          <w:smallCaps/>
                          <w:spacing w:val="-2"/>
                          <w:kern w:val="16"/>
                          <w:sz w:val="17"/>
                          <w:szCs w:val="17"/>
                        </w:rPr>
                      </w:pPr>
                      <w:r w:rsidRPr="003C69D0">
                        <w:rPr>
                          <w:b/>
                          <w:bCs/>
                          <w:smallCaps/>
                          <w:spacing w:val="-2"/>
                          <w:kern w:val="16"/>
                          <w:sz w:val="17"/>
                          <w:szCs w:val="17"/>
                        </w:rPr>
                        <w:t>_______________________________________</w:t>
                      </w:r>
                    </w:p>
                    <w:p w:rsidR="0029530D" w:rsidRPr="006E3B8C" w:rsidRDefault="0029530D">
                      <w:pPr>
                        <w:pStyle w:val="BodyText"/>
                        <w:rPr>
                          <w:b/>
                          <w:bCs/>
                          <w:smallCaps/>
                          <w:spacing w:val="5"/>
                          <w:kern w:val="16"/>
                          <w:sz w:val="13"/>
                          <w:szCs w:val="13"/>
                        </w:rPr>
                      </w:pPr>
                      <w:r w:rsidRPr="006E3B8C">
                        <w:rPr>
                          <w:b/>
                          <w:bCs/>
                          <w:smallCaps/>
                          <w:spacing w:val="5"/>
                          <w:kern w:val="16"/>
                          <w:sz w:val="13"/>
                          <w:szCs w:val="13"/>
                        </w:rPr>
                        <w:t>ARCHITECTURE, ENGINEERING AND CONSTRUCTION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35" type="#_x0000_t75" alt="WordmarkCAD-gray-128" style="position:absolute;left:714;top:480;width:4320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hrjCAAAA2gAAAA8AAABkcnMvZG93bnJldi54bWxEj0+LwjAUxO/CfofwBC9FU0UXqUZZhQWv&#10;/l2Pz+bZFpuXkmS1fnuzsOBxmJnfMPNla2pxJ+crywqGgxQEcW51xYWCw/67PwXhA7LG2jIpeJKH&#10;5eKjM8dM2wdv6b4LhYgQ9hkqKENoMil9XpJBP7ANcfSu1hkMUbpCaoePCDe1HKXppzRYcVwosaF1&#10;Sflt92sUJLKdmPMtOV1+rqdkfwjblTuulOp1268ZiEBteIf/2xutYAx/V+IN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qYa4wgAAANoAAAAPAAAAAAAAAAAAAAAAAJ8C&#10;AABkcnMvZG93bnJldi54bWxQSwUGAAAAAAQABAD3AAAAjgMAAAAA&#10;">
                <v:imagedata r:id="rId8" o:title="WordmarkCAD-gray-128"/>
              </v:shape>
            </v:group>
            <v:shape id="Text Box 30" o:spid="_x0000_s1036" type="#_x0000_t202" style="position:absolute;left:7924;top:1395;width:3049;height:1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<v:textbox style="mso-fit-shape-to-text:t">
                <w:txbxContent>
                  <w:p w:rsidR="0029530D" w:rsidRPr="00D8649A" w:rsidRDefault="0029530D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D8649A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ARCHITECTURE &amp; ENGINEERING</w:t>
                    </w:r>
                  </w:p>
                  <w:p w:rsidR="0029530D" w:rsidRPr="00D8649A" w:rsidRDefault="0029530D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D8649A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326 East Hoover, Mail Stop B</w:t>
                    </w:r>
                  </w:p>
                  <w:p w:rsidR="0029530D" w:rsidRPr="00D8649A" w:rsidRDefault="0029530D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D8649A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Ann Arbor, MI  48109-1002</w:t>
                    </w:r>
                  </w:p>
                  <w:p w:rsidR="0029530D" w:rsidRPr="00D8649A" w:rsidRDefault="0029530D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D8649A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Phone: 734-764-3414</w:t>
                    </w:r>
                  </w:p>
                  <w:p w:rsidR="0029530D" w:rsidRPr="00D8649A" w:rsidRDefault="0029530D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D8649A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Fax: 734-936-3334</w:t>
                    </w:r>
                  </w:p>
                </w:txbxContent>
              </v:textbox>
            </v:shape>
            <w10:wrap anchory="page"/>
            <w10:anchorlock/>
          </v:group>
        </w:pict>
      </w:r>
    </w:p>
    <w:p w:rsidR="0029530D" w:rsidRDefault="00D21720" w:rsidP="0029530D">
      <w:pPr>
        <w:pStyle w:val="TCB"/>
        <w:rPr>
          <w:noProof/>
        </w:rPr>
      </w:pPr>
      <w:r>
        <w:fldChar w:fldCharType="begin"/>
      </w:r>
      <w:r>
        <w:instrText xml:space="preserve"> DOCPROPERTY "Facility"  \* MERGEFORMAT </w:instrText>
      </w:r>
      <w:r>
        <w:fldChar w:fldCharType="separate"/>
      </w:r>
      <w:r w:rsidR="0029530D">
        <w:rPr>
          <w:noProof/>
        </w:rPr>
        <w:t>BuildingName</w:t>
      </w:r>
      <w:r>
        <w:rPr>
          <w:noProof/>
        </w:rPr>
        <w:fldChar w:fldCharType="end"/>
      </w:r>
      <w:r w:rsidR="0029530D" w:rsidRPr="00CD5DC8">
        <w:rPr>
          <w:noProof/>
        </w:rPr>
        <w:br/>
      </w:r>
      <w:r>
        <w:fldChar w:fldCharType="begin"/>
      </w:r>
      <w:r>
        <w:instrText xml:space="preserve"> DOCPROPERTY "Project"  \* MERGEFORMAT </w:instrText>
      </w:r>
      <w:r>
        <w:fldChar w:fldCharType="separate"/>
      </w:r>
      <w:r w:rsidR="0029530D">
        <w:rPr>
          <w:noProof/>
        </w:rPr>
        <w:t>The Description of the Project</w:t>
      </w:r>
      <w:r>
        <w:rPr>
          <w:noProof/>
        </w:rPr>
        <w:fldChar w:fldCharType="end"/>
      </w:r>
      <w:r w:rsidR="0029530D" w:rsidRPr="00CD5DC8">
        <w:rPr>
          <w:noProof/>
        </w:rPr>
        <w:br/>
      </w:r>
      <w:r>
        <w:fldChar w:fldCharType="begin"/>
      </w:r>
      <w:r>
        <w:instrText xml:space="preserve"> DOCPROPERTY "ProjNo"  \* MERGEFORMAT </w:instrText>
      </w:r>
      <w:r>
        <w:fldChar w:fldCharType="separate"/>
      </w:r>
      <w:r w:rsidR="0029530D">
        <w:rPr>
          <w:noProof/>
        </w:rPr>
        <w:t>P00000000</w:t>
      </w:r>
      <w:r>
        <w:rPr>
          <w:noProof/>
        </w:rPr>
        <w:fldChar w:fldCharType="end"/>
      </w:r>
      <w:r w:rsidR="0029530D" w:rsidRPr="00CD5DC8">
        <w:rPr>
          <w:noProof/>
        </w:rPr>
        <w:t xml:space="preserve">  </w:t>
      </w:r>
      <w:r>
        <w:fldChar w:fldCharType="begin"/>
      </w:r>
      <w:r>
        <w:instrText xml:space="preserve"> DOCPROPERTY "BldgNo"  \* MERGEFORMAT </w:instrText>
      </w:r>
      <w:r>
        <w:fldChar w:fldCharType="separate"/>
      </w:r>
      <w:r w:rsidR="0029530D">
        <w:rPr>
          <w:noProof/>
        </w:rPr>
        <w:t>0000</w:t>
      </w:r>
      <w:r>
        <w:rPr>
          <w:noProof/>
        </w:rPr>
        <w:fldChar w:fldCharType="end"/>
      </w:r>
    </w:p>
    <w:p w:rsidR="0029530D" w:rsidRPr="0010430E" w:rsidRDefault="0029530D" w:rsidP="0029530D">
      <w:pPr>
        <w:pStyle w:val="tocdiv"/>
        <w:rPr>
          <w:color w:val="FFFFFF" w:themeColor="background1"/>
        </w:rPr>
      </w:pPr>
      <w:r w:rsidRPr="0010430E">
        <w:rPr>
          <w:color w:val="FFFFFF" w:themeColor="background1"/>
        </w:rPr>
        <w:t>DOCUMENTS</w:t>
      </w:r>
    </w:p>
    <w:p w:rsidR="0029530D" w:rsidRPr="0010430E" w:rsidRDefault="0029530D" w:rsidP="0029530D">
      <w:pPr>
        <w:pStyle w:val="TCB"/>
        <w:rPr>
          <w:color w:val="FFFFFF" w:themeColor="background1"/>
        </w:rPr>
      </w:pPr>
    </w:p>
    <w:p w:rsidR="0029530D" w:rsidRDefault="0029530D" w:rsidP="0029530D">
      <w:pPr>
        <w:pStyle w:val="TCB"/>
      </w:pPr>
    </w:p>
    <w:p w:rsidR="0029530D" w:rsidRDefault="0029530D" w:rsidP="0029530D">
      <w:pPr>
        <w:pStyle w:val="TCB"/>
      </w:pPr>
      <w:r>
        <w:t xml:space="preserve">SPECIFICATION </w:t>
      </w:r>
      <w:proofErr w:type="gramStart"/>
      <w:r>
        <w:t>DIVISION  12</w:t>
      </w:r>
      <w:proofErr w:type="gramEnd"/>
    </w:p>
    <w:p w:rsidR="0029530D" w:rsidRDefault="0029530D" w:rsidP="0029530D">
      <w:pPr>
        <w:pStyle w:val="TCH"/>
      </w:pPr>
      <w:r>
        <w:t>NUMBER      SECTION DESCRIPTION</w:t>
      </w:r>
    </w:p>
    <w:p w:rsidR="0029530D" w:rsidRDefault="0029530D" w:rsidP="0029530D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"1-1" \n \t "SCT,2,DET,1" </w:instrText>
      </w:r>
      <w:r>
        <w:fldChar w:fldCharType="separate"/>
      </w:r>
      <w:r>
        <w:rPr>
          <w:noProof/>
        </w:rPr>
        <w:t>DIVISION 12 FURNISHINGS</w:t>
      </w:r>
    </w:p>
    <w:p w:rsidR="0029530D" w:rsidRDefault="0029530D" w:rsidP="0029530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D0324">
        <w:rPr>
          <w:noProof/>
        </w:rPr>
        <w:t>SECTION 122000 - WINDOW TREATMENT</w:t>
      </w:r>
    </w:p>
    <w:p w:rsidR="0029530D" w:rsidRDefault="0029530D" w:rsidP="0029530D">
      <w:pPr>
        <w:pStyle w:val="EOS"/>
      </w:pPr>
      <w:r>
        <w:fldChar w:fldCharType="end"/>
      </w:r>
      <w:r>
        <w:t>END OF CONTENTS TABLE</w:t>
      </w:r>
    </w:p>
    <w:p w:rsidR="0029530D" w:rsidRDefault="0029530D" w:rsidP="0029530D">
      <w:pPr>
        <w:sectPr w:rsidR="0029530D" w:rsidSect="002953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440" w:header="720" w:footer="475" w:gutter="720"/>
          <w:pgNumType w:start="1"/>
          <w:cols w:space="720"/>
          <w:docGrid w:linePitch="272"/>
        </w:sectPr>
      </w:pPr>
    </w:p>
    <w:p w:rsidR="0029530D" w:rsidRPr="0029530D" w:rsidRDefault="0029530D" w:rsidP="0029530D">
      <w:pPr>
        <w:pStyle w:val="DET"/>
      </w:pPr>
      <w:bookmarkStart w:id="8" w:name="_Toc342315979"/>
      <w:r>
        <w:lastRenderedPageBreak/>
        <w:t>DIVISION 12 FURNISHINGS</w:t>
      </w:r>
      <w:bookmarkEnd w:id="8"/>
    </w:p>
    <w:p w:rsidR="001D5BC8" w:rsidRDefault="0029530D" w:rsidP="0029530D">
      <w:pPr>
        <w:pStyle w:val="SCT"/>
      </w:pPr>
      <w:bookmarkStart w:id="9" w:name="_Toc342315980"/>
      <w:r>
        <w:rPr>
          <w:caps w:val="0"/>
        </w:rPr>
        <w:t>SECTION 122000 - WINDOW TREATMENT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9"/>
    </w:p>
    <w:p w:rsidR="001D5BC8" w:rsidRDefault="001D5BC8" w:rsidP="0029530D">
      <w:pPr>
        <w:pStyle w:val="PRT"/>
      </w:pPr>
      <w:r>
        <w:t>GENERAL</w:t>
      </w:r>
    </w:p>
    <w:p w:rsidR="001D5BC8" w:rsidRDefault="001D5BC8" w:rsidP="0029530D">
      <w:pPr>
        <w:pStyle w:val="ART"/>
      </w:pPr>
      <w:r>
        <w:t>SUMMARY</w:t>
      </w:r>
    </w:p>
    <w:p w:rsidR="001D5BC8" w:rsidRDefault="001D5BC8" w:rsidP="0029530D">
      <w:pPr>
        <w:pStyle w:val="PR1"/>
      </w:pPr>
      <w:r>
        <w:t>Extent of window treatment is indicated on drawings.</w:t>
      </w:r>
    </w:p>
    <w:p w:rsidR="001D5BC8" w:rsidRDefault="001D5BC8" w:rsidP="0029530D">
      <w:pPr>
        <w:pStyle w:val="CMT"/>
      </w:pPr>
      <w:r>
        <w:t>EDIT THE FOLLOWING TO INCLUDE VERTICAL BLINDS OR OTHER WInDOW TREATMENT REQUIRED</w:t>
      </w:r>
    </w:p>
    <w:p w:rsidR="001D5BC8" w:rsidRDefault="001D5BC8" w:rsidP="0029530D">
      <w:pPr>
        <w:pStyle w:val="PR1"/>
      </w:pPr>
      <w:r>
        <w:t>Types of window treatment include:</w:t>
      </w:r>
    </w:p>
    <w:p w:rsidR="001D5BC8" w:rsidRDefault="001D5BC8" w:rsidP="0029530D">
      <w:pPr>
        <w:pStyle w:val="PR2"/>
      </w:pPr>
      <w:r>
        <w:t>Venetian blinds.</w:t>
      </w:r>
    </w:p>
    <w:p w:rsidR="001D5BC8" w:rsidRDefault="001D5BC8" w:rsidP="0029530D">
      <w:pPr>
        <w:pStyle w:val="PR2"/>
      </w:pPr>
      <w:r>
        <w:t>Room darkening roller shades.</w:t>
      </w:r>
    </w:p>
    <w:p w:rsidR="001D5BC8" w:rsidRDefault="001D5BC8" w:rsidP="0029530D">
      <w:pPr>
        <w:pStyle w:val="CMT"/>
      </w:pPr>
      <w:r>
        <w:t>MODIFY THE FOLLOWING FOR BLIND POCKETS FABRICATED OF WOOD, OR DELETE IF NO BLIND POCKETS</w:t>
      </w:r>
    </w:p>
    <w:p w:rsidR="001D5BC8" w:rsidRDefault="001D5BC8" w:rsidP="0029530D">
      <w:pPr>
        <w:pStyle w:val="PR1"/>
      </w:pPr>
      <w:r>
        <w:t xml:space="preserve">Sheet metal blind pockets are included in Division </w:t>
      </w:r>
      <w:r w:rsidR="001937B9">
        <w:t>0</w:t>
      </w:r>
      <w:r>
        <w:t>5 Section "Metal Fabrications</w:t>
      </w:r>
      <w:r w:rsidR="001937B9">
        <w:t>”</w:t>
      </w:r>
      <w:r>
        <w:t>.</w:t>
      </w:r>
    </w:p>
    <w:p w:rsidR="001D5BC8" w:rsidRDefault="001D5BC8" w:rsidP="0029530D">
      <w:pPr>
        <w:pStyle w:val="ART"/>
      </w:pPr>
      <w:r>
        <w:t>SUBMITTALS</w:t>
      </w:r>
    </w:p>
    <w:p w:rsidR="001D5BC8" w:rsidRDefault="001D5BC8" w:rsidP="0029530D">
      <w:pPr>
        <w:pStyle w:val="PR1"/>
      </w:pPr>
      <w:r>
        <w:t>Product Data:  Manufacturer's literature indicating compliance with requirements.</w:t>
      </w:r>
    </w:p>
    <w:p w:rsidR="001D5BC8" w:rsidRDefault="001D5BC8" w:rsidP="0029530D">
      <w:pPr>
        <w:pStyle w:val="PR1"/>
      </w:pPr>
      <w:r>
        <w:t>Samples:  Submit samples of materials and finishes.</w:t>
      </w:r>
    </w:p>
    <w:p w:rsidR="001D5BC8" w:rsidRDefault="001D5BC8" w:rsidP="0029530D">
      <w:pPr>
        <w:pStyle w:val="PR1"/>
      </w:pPr>
      <w:r>
        <w:t>Shop Drawings:  Submit shop drawings for installations not fully detailed in product data.</w:t>
      </w:r>
    </w:p>
    <w:p w:rsidR="001D5BC8" w:rsidRDefault="001D5BC8" w:rsidP="0029530D">
      <w:pPr>
        <w:pStyle w:val="ART"/>
      </w:pPr>
      <w:r>
        <w:t>QUALITY ASSURANCE</w:t>
      </w:r>
    </w:p>
    <w:p w:rsidR="001D5BC8" w:rsidRDefault="001D5BC8" w:rsidP="0029530D">
      <w:pPr>
        <w:pStyle w:val="PR1"/>
      </w:pPr>
      <w:r>
        <w:t xml:space="preserve">Provide complete assemblies produced by one </w:t>
      </w:r>
      <w:proofErr w:type="spellStart"/>
      <w:r>
        <w:t>mfr</w:t>
      </w:r>
      <w:proofErr w:type="spellEnd"/>
      <w:r>
        <w:t xml:space="preserve"> for each type required including hardware, accessory items, mounting brackets, and fastenings.</w:t>
      </w:r>
    </w:p>
    <w:p w:rsidR="001D5BC8" w:rsidRDefault="001D5BC8" w:rsidP="0029530D">
      <w:pPr>
        <w:pStyle w:val="PR1"/>
      </w:pPr>
      <w:r>
        <w:t>Provide units which comply with NFPA 701 flammability test requirements.</w:t>
      </w:r>
    </w:p>
    <w:p w:rsidR="001D5BC8" w:rsidRDefault="001D5BC8" w:rsidP="0029530D">
      <w:pPr>
        <w:pStyle w:val="PRT"/>
      </w:pPr>
      <w:r>
        <w:t>PRODUCTS</w:t>
      </w:r>
    </w:p>
    <w:p w:rsidR="001D5BC8" w:rsidRDefault="001D5BC8" w:rsidP="0029530D">
      <w:pPr>
        <w:pStyle w:val="ART"/>
      </w:pPr>
      <w:r>
        <w:t>ACCEPTABLE MANUFACTURERS</w:t>
      </w:r>
    </w:p>
    <w:p w:rsidR="001D5BC8" w:rsidRDefault="001D5BC8" w:rsidP="0029530D">
      <w:pPr>
        <w:pStyle w:val="PR1"/>
      </w:pPr>
      <w:r>
        <w:t>Manufacturer:  Subject to compliance with requirements, provide products of one of the following:</w:t>
      </w:r>
    </w:p>
    <w:p w:rsidR="001D5BC8" w:rsidRDefault="001D5BC8" w:rsidP="0029530D">
      <w:pPr>
        <w:pStyle w:val="PR2"/>
      </w:pPr>
      <w:r>
        <w:t>Venetian Blinds:</w:t>
      </w:r>
    </w:p>
    <w:p w:rsidR="00D21720" w:rsidRPr="00D21720" w:rsidRDefault="00D21720" w:rsidP="00D21720">
      <w:pPr>
        <w:pStyle w:val="TB3"/>
      </w:pPr>
      <w:proofErr w:type="spellStart"/>
      <w:r w:rsidRPr="00D21720">
        <w:t>Levolor</w:t>
      </w:r>
      <w:proofErr w:type="spellEnd"/>
      <w:r w:rsidRPr="00D21720">
        <w:t xml:space="preserve"> Window Fashions </w:t>
      </w:r>
    </w:p>
    <w:p w:rsidR="00D21720" w:rsidRPr="00D21720" w:rsidRDefault="00D21720" w:rsidP="00D21720">
      <w:pPr>
        <w:pStyle w:val="TB3"/>
      </w:pPr>
      <w:r w:rsidRPr="00D21720">
        <w:t xml:space="preserve">Hunter Douglas </w:t>
      </w:r>
    </w:p>
    <w:p w:rsidR="00D21720" w:rsidRPr="00D21720" w:rsidRDefault="00D21720" w:rsidP="00D21720">
      <w:pPr>
        <w:pStyle w:val="TB3"/>
      </w:pPr>
      <w:r w:rsidRPr="00D21720">
        <w:t xml:space="preserve">Springs Window Fashions; Bali </w:t>
      </w:r>
    </w:p>
    <w:p w:rsidR="001D5BC8" w:rsidRDefault="001D5BC8" w:rsidP="00D21720">
      <w:pPr>
        <w:pStyle w:val="PR2"/>
        <w:numPr>
          <w:ilvl w:val="5"/>
          <w:numId w:val="13"/>
        </w:numPr>
      </w:pPr>
      <w:r>
        <w:t>Roller Shades:</w:t>
      </w:r>
    </w:p>
    <w:p w:rsidR="00D21720" w:rsidRPr="00D21720" w:rsidRDefault="00D21720" w:rsidP="00D21720">
      <w:pPr>
        <w:pStyle w:val="TB3"/>
      </w:pPr>
      <w:r w:rsidRPr="00D21720">
        <w:t>Springs Window Fashions; Bali</w:t>
      </w:r>
    </w:p>
    <w:p w:rsidR="00D21720" w:rsidRPr="00D21720" w:rsidRDefault="00D21720" w:rsidP="00D21720">
      <w:pPr>
        <w:pStyle w:val="TB3"/>
      </w:pPr>
      <w:r w:rsidRPr="00D21720">
        <w:t xml:space="preserve">Draper Inc.; </w:t>
      </w:r>
      <w:proofErr w:type="spellStart"/>
      <w:r w:rsidRPr="00D21720">
        <w:t>Flexshade</w:t>
      </w:r>
      <w:proofErr w:type="spellEnd"/>
    </w:p>
    <w:p w:rsidR="00D21720" w:rsidRPr="00D21720" w:rsidRDefault="00D21720" w:rsidP="00D21720">
      <w:pPr>
        <w:pStyle w:val="TB3"/>
      </w:pPr>
      <w:proofErr w:type="spellStart"/>
      <w:r w:rsidRPr="00D21720">
        <w:t>OpenLight</w:t>
      </w:r>
      <w:proofErr w:type="spellEnd"/>
    </w:p>
    <w:p w:rsidR="00D21720" w:rsidRPr="00D21720" w:rsidRDefault="00D21720" w:rsidP="00D21720">
      <w:pPr>
        <w:pStyle w:val="TB3"/>
      </w:pPr>
      <w:proofErr w:type="spellStart"/>
      <w:r w:rsidRPr="00D21720">
        <w:lastRenderedPageBreak/>
        <w:t>MechoShade</w:t>
      </w:r>
      <w:proofErr w:type="spellEnd"/>
      <w:r w:rsidRPr="00D21720">
        <w:t xml:space="preserve"> Systems, Inc.</w:t>
      </w:r>
    </w:p>
    <w:p w:rsidR="00D21720" w:rsidRPr="00D21720" w:rsidRDefault="00D21720" w:rsidP="00D21720">
      <w:pPr>
        <w:pStyle w:val="TB3"/>
      </w:pPr>
      <w:r w:rsidRPr="00D21720">
        <w:t>Roll Ease, Skyline Series</w:t>
      </w:r>
    </w:p>
    <w:p w:rsidR="00D21720" w:rsidRDefault="00D21720" w:rsidP="00D21720">
      <w:pPr>
        <w:pStyle w:val="TB3"/>
      </w:pPr>
      <w:r w:rsidRPr="00D21720">
        <w:t>SRF Enterp</w:t>
      </w:r>
      <w:bookmarkStart w:id="10" w:name="_GoBack"/>
      <w:bookmarkEnd w:id="10"/>
      <w:r w:rsidRPr="00D21720">
        <w:t>rises, Inc.</w:t>
      </w:r>
    </w:p>
    <w:p w:rsidR="001D5BC8" w:rsidRDefault="001D5BC8" w:rsidP="00D21720">
      <w:pPr>
        <w:pStyle w:val="ART"/>
      </w:pPr>
      <w:r>
        <w:t>HORIZONTAL BLINDS</w:t>
      </w:r>
    </w:p>
    <w:p w:rsidR="001D5BC8" w:rsidRDefault="001D5BC8" w:rsidP="0029530D">
      <w:pPr>
        <w:pStyle w:val="CMT"/>
      </w:pPr>
      <w:r>
        <w:t>BELOW DESCRIBES "RIVIERA" QUALITY BLINDS.  BOTH LOWER AND HIGHER QUALITY BLINDS ARE AVaILABLE - REFER TO MANUFACTURER'S CATALOGS</w:t>
      </w:r>
    </w:p>
    <w:p w:rsidR="001D5BC8" w:rsidRDefault="001D5BC8" w:rsidP="0029530D">
      <w:pPr>
        <w:pStyle w:val="PR1"/>
      </w:pPr>
      <w:proofErr w:type="spellStart"/>
      <w:r>
        <w:t>Mfr's</w:t>
      </w:r>
      <w:proofErr w:type="spellEnd"/>
      <w:r>
        <w:t xml:space="preserve"> standard vertical lifting and horizontal tilting units complete with </w:t>
      </w:r>
      <w:proofErr w:type="spellStart"/>
      <w:r>
        <w:t>headrail</w:t>
      </w:r>
      <w:proofErr w:type="spellEnd"/>
      <w:r>
        <w:t>, bottom rail, slats, and accessories as follows:</w:t>
      </w:r>
    </w:p>
    <w:p w:rsidR="001D5BC8" w:rsidRDefault="001D5BC8" w:rsidP="0029530D">
      <w:pPr>
        <w:pStyle w:val="PR2"/>
      </w:pPr>
      <w:proofErr w:type="spellStart"/>
      <w:r>
        <w:t>Headrail</w:t>
      </w:r>
      <w:proofErr w:type="spellEnd"/>
      <w:r>
        <w:t xml:space="preserve"> formed from sheet steel, min. 0.025 inch thick, into channel shaped section housing tilting mechanism; with top and end braces, top cradles, cord lock and required accessories; finished to match slats.</w:t>
      </w:r>
    </w:p>
    <w:p w:rsidR="001D5BC8" w:rsidRDefault="001D5BC8" w:rsidP="0029530D">
      <w:pPr>
        <w:pStyle w:val="PR2"/>
      </w:pPr>
      <w:r>
        <w:t>Bottom rail formed from sheet steel into tubular shape, with end caps, finished to match slats.</w:t>
      </w:r>
    </w:p>
    <w:p w:rsidR="001D5BC8" w:rsidRDefault="001D5BC8" w:rsidP="0029530D">
      <w:pPr>
        <w:pStyle w:val="PR2"/>
      </w:pPr>
      <w:r>
        <w:t>Aluminum slats formed from 0.0075-inch thick, spring-tempered aluminum; coated with manufacturer's standard baked enamel finish, resulting in nominal 0.0085-inch finished thickness; and as follows:</w:t>
      </w:r>
    </w:p>
    <w:p w:rsidR="001D5BC8" w:rsidRDefault="001D5BC8" w:rsidP="0029530D">
      <w:pPr>
        <w:pStyle w:val="PR3"/>
      </w:pPr>
      <w:r>
        <w:t>Slat Width:  1 inch narrow slats.</w:t>
      </w:r>
    </w:p>
    <w:p w:rsidR="001D5BC8" w:rsidRDefault="001D5BC8" w:rsidP="0029530D">
      <w:pPr>
        <w:pStyle w:val="PR3"/>
      </w:pPr>
      <w:r>
        <w:t xml:space="preserve">Ladders:  Braided polyester cord with braided ladder rungs.  </w:t>
      </w:r>
    </w:p>
    <w:p w:rsidR="001D5BC8" w:rsidRDefault="001D5BC8" w:rsidP="0029530D">
      <w:pPr>
        <w:pStyle w:val="PR3"/>
      </w:pPr>
      <w:r>
        <w:t>Coverage:  Not less than 15.7 slats per vertical foot.</w:t>
      </w:r>
    </w:p>
    <w:p w:rsidR="001D5BC8" w:rsidRDefault="001D5BC8" w:rsidP="0029530D">
      <w:pPr>
        <w:pStyle w:val="PR3"/>
      </w:pPr>
      <w:r>
        <w:t xml:space="preserve">Color:  As shown or as selected by Architect from </w:t>
      </w:r>
      <w:proofErr w:type="spellStart"/>
      <w:r>
        <w:t>mfr's</w:t>
      </w:r>
      <w:proofErr w:type="spellEnd"/>
      <w:r>
        <w:t xml:space="preserve"> standards.</w:t>
      </w:r>
    </w:p>
    <w:p w:rsidR="001D5BC8" w:rsidRDefault="001D5BC8" w:rsidP="0029530D">
      <w:pPr>
        <w:pStyle w:val="PR1"/>
      </w:pPr>
      <w:r>
        <w:t>Provide lifting mechanism consisting of crash-proof cord locks with cord separators, braided polyester or nylon lift cords, and cord equalizers.</w:t>
      </w:r>
    </w:p>
    <w:p w:rsidR="001D5BC8" w:rsidRDefault="001D5BC8" w:rsidP="0029530D">
      <w:pPr>
        <w:pStyle w:val="PR1"/>
      </w:pPr>
      <w:r>
        <w:t xml:space="preserve">Provide installation brackets including mounting hardware as recommended by </w:t>
      </w:r>
      <w:proofErr w:type="spellStart"/>
      <w:r>
        <w:t>mfr</w:t>
      </w:r>
      <w:proofErr w:type="spellEnd"/>
      <w:r>
        <w:t xml:space="preserve"> for installation indicated.  In general, provide required fasteners, tracks, accessories required for a complete installation.</w:t>
      </w:r>
    </w:p>
    <w:p w:rsidR="001D5BC8" w:rsidRDefault="001D5BC8" w:rsidP="0029530D">
      <w:pPr>
        <w:pStyle w:val="PR1"/>
      </w:pPr>
      <w:r>
        <w:t>Operation:  Provide full-tilting slats rotating approximately 180 degrees with operating controls on the left side; full height raising with lifting cord locks and cords on right hand side of units unless otherwise indicated.</w:t>
      </w:r>
    </w:p>
    <w:p w:rsidR="001D5BC8" w:rsidRDefault="001D5BC8" w:rsidP="0029530D">
      <w:pPr>
        <w:pStyle w:val="ART"/>
      </w:pPr>
      <w:r>
        <w:t>ROOM DARKENING ROLLER SHADES</w:t>
      </w:r>
    </w:p>
    <w:p w:rsidR="001D5BC8" w:rsidRDefault="001D5BC8" w:rsidP="0029530D">
      <w:pPr>
        <w:pStyle w:val="PR1"/>
      </w:pPr>
      <w:r>
        <w:t>Fabric:  Close-woven fiberglass; completely opaque.  Provide horizontally seamless shades.</w:t>
      </w:r>
    </w:p>
    <w:p w:rsidR="001D5BC8" w:rsidRDefault="001D5BC8" w:rsidP="0029530D">
      <w:pPr>
        <w:pStyle w:val="PR2"/>
      </w:pPr>
      <w:r>
        <w:t>Color:  White.</w:t>
      </w:r>
    </w:p>
    <w:p w:rsidR="001D5BC8" w:rsidRDefault="001D5BC8" w:rsidP="0029530D">
      <w:pPr>
        <w:pStyle w:val="PR1"/>
      </w:pPr>
      <w:r>
        <w:t>Support Hardware and Trim:  Painted steel or aluminum fascia panel and end caps.  Provide units with side and sill channels.</w:t>
      </w:r>
    </w:p>
    <w:p w:rsidR="001D5BC8" w:rsidRDefault="001D5BC8" w:rsidP="0029530D">
      <w:pPr>
        <w:pStyle w:val="PR2"/>
      </w:pPr>
      <w:r>
        <w:t>Color:  White.</w:t>
      </w:r>
    </w:p>
    <w:p w:rsidR="001D5BC8" w:rsidRDefault="001D5BC8" w:rsidP="0029530D">
      <w:pPr>
        <w:pStyle w:val="PR1"/>
      </w:pPr>
      <w:r>
        <w:t>Roller Tube:  Manufacturer's standard steel or aluminum units.</w:t>
      </w:r>
    </w:p>
    <w:p w:rsidR="001D5BC8" w:rsidRDefault="001D5BC8" w:rsidP="0029530D">
      <w:pPr>
        <w:pStyle w:val="PR1"/>
      </w:pPr>
      <w:r>
        <w:t>Operation:  Manual, spring roller operation.</w:t>
      </w:r>
    </w:p>
    <w:p w:rsidR="001D5BC8" w:rsidRDefault="001D5BC8" w:rsidP="0029530D">
      <w:pPr>
        <w:pStyle w:val="PR1"/>
      </w:pPr>
      <w:r>
        <w:lastRenderedPageBreak/>
        <w:t>Bottom Weight:  Manufacturer's standard aluminum unit.</w:t>
      </w:r>
    </w:p>
    <w:p w:rsidR="001D5BC8" w:rsidRDefault="001D5BC8" w:rsidP="0029530D">
      <w:pPr>
        <w:pStyle w:val="PR1"/>
      </w:pPr>
      <w:r>
        <w:t>Provide installation brackets including mounting hardware as recommended by manufacturer for installation indicated.  In general, provide required fasteners tracks, accessories required for a complete installation.</w:t>
      </w:r>
    </w:p>
    <w:p w:rsidR="001D5BC8" w:rsidRDefault="001D5BC8" w:rsidP="0029530D">
      <w:pPr>
        <w:pStyle w:val="PRT"/>
      </w:pPr>
      <w:r>
        <w:t>EXECUTION</w:t>
      </w:r>
    </w:p>
    <w:p w:rsidR="001D5BC8" w:rsidRDefault="001D5BC8" w:rsidP="0029530D">
      <w:pPr>
        <w:pStyle w:val="ART"/>
      </w:pPr>
      <w:r>
        <w:t>INSTALLATION</w:t>
      </w:r>
    </w:p>
    <w:p w:rsidR="001D5BC8" w:rsidRDefault="001D5BC8" w:rsidP="0029530D">
      <w:pPr>
        <w:pStyle w:val="PR1"/>
      </w:pPr>
      <w:r>
        <w:t>Comply with manufacturer's recommended installation procedures for indicated installation conditions.</w:t>
      </w:r>
    </w:p>
    <w:p w:rsidR="001D5BC8" w:rsidRDefault="001D5BC8" w:rsidP="0029530D">
      <w:pPr>
        <w:pStyle w:val="PR1"/>
      </w:pPr>
      <w:r>
        <w:t>Provide adequate clearance between sash and blinds to permit unencumbered operation of sash hardware.</w:t>
      </w:r>
    </w:p>
    <w:p w:rsidR="001D5BC8" w:rsidRDefault="001D5BC8" w:rsidP="0029530D">
      <w:pPr>
        <w:pStyle w:val="PR1"/>
      </w:pPr>
      <w:r>
        <w:t>Isolate metal parts from concrete and mortar to prevent galvanic action.  Use tape or thick coating or other means recommended by manufacturer to effect separation.</w:t>
      </w:r>
    </w:p>
    <w:p w:rsidR="008B60C8" w:rsidRDefault="001D5BC8" w:rsidP="0029530D">
      <w:pPr>
        <w:pStyle w:val="EOS"/>
      </w:pPr>
      <w:r>
        <w:t>END OF SECTION 12</w:t>
      </w:r>
      <w:r w:rsidR="00B60189">
        <w:t>2000</w:t>
      </w:r>
    </w:p>
    <w:sectPr w:rsidR="008B60C8" w:rsidSect="0029530D">
      <w:footerReference w:type="default" r:id="rId15"/>
      <w:pgSz w:w="12240" w:h="15840"/>
      <w:pgMar w:top="1440" w:right="1080" w:bottom="1440" w:left="1440" w:header="720" w:footer="475" w:gutter="72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B5" w:rsidRDefault="00DF51B5" w:rsidP="00E72B4C">
      <w:r>
        <w:separator/>
      </w:r>
    </w:p>
  </w:endnote>
  <w:endnote w:type="continuationSeparator" w:id="0">
    <w:p w:rsidR="00DF51B5" w:rsidRDefault="00DF51B5" w:rsidP="00E7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0D" w:rsidRDefault="00295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B5" w:rsidRPr="0029530D" w:rsidRDefault="00DF51B5" w:rsidP="002953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0D" w:rsidRDefault="0029530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0D" w:rsidRPr="0029530D" w:rsidRDefault="00D21720" w:rsidP="0029530D">
    <w:pPr>
      <w:pStyle w:val="Footer"/>
    </w:pPr>
    <w:r>
      <w:fldChar w:fldCharType="begin"/>
    </w:r>
    <w:r>
      <w:instrText xml:space="preserve"> DOCPROPERTY "Facility"  \* MERGEFORMAT </w:instrText>
    </w:r>
    <w:r>
      <w:fldChar w:fldCharType="separate"/>
    </w:r>
    <w:proofErr w:type="spellStart"/>
    <w:r w:rsidR="0029530D">
      <w:t>BuildingName</w:t>
    </w:r>
    <w:proofErr w:type="spellEnd"/>
    <w:r>
      <w:fldChar w:fldCharType="end"/>
    </w:r>
    <w:r w:rsidR="0029530D">
      <w:br/>
    </w:r>
    <w:r>
      <w:fldChar w:fldCharType="begin"/>
    </w:r>
    <w:r>
      <w:instrText xml:space="preserve"> DOCPROPERTY "Project"  \* MERGEFORMAT </w:instrText>
    </w:r>
    <w:r>
      <w:fldChar w:fldCharType="separate"/>
    </w:r>
    <w:r w:rsidR="0029530D">
      <w:t>The Description of the Project</w:t>
    </w:r>
    <w:r>
      <w:fldChar w:fldCharType="end"/>
    </w:r>
    <w:r w:rsidR="0029530D">
      <w:br/>
    </w:r>
    <w:r>
      <w:fldChar w:fldCharType="begin"/>
    </w:r>
    <w:r>
      <w:instrText xml:space="preserve"> DOCPROPERTY "ProjNo"  \* MERGEFORMAT </w:instrText>
    </w:r>
    <w:r>
      <w:fldChar w:fldCharType="separate"/>
    </w:r>
    <w:r w:rsidR="0029530D">
      <w:t>P00000000</w:t>
    </w:r>
    <w:r>
      <w:fldChar w:fldCharType="end"/>
    </w:r>
    <w:r w:rsidR="0029530D">
      <w:t xml:space="preserve">  </w:t>
    </w:r>
    <w:r>
      <w:fldChar w:fldCharType="begin"/>
    </w:r>
    <w:r>
      <w:instrText xml:space="preserve"> DOCPROPERTY "BldgNo"  \* MERGE</w:instrText>
    </w:r>
    <w:r>
      <w:instrText xml:space="preserve">FORMAT </w:instrText>
    </w:r>
    <w:r>
      <w:fldChar w:fldCharType="separate"/>
    </w:r>
    <w:r w:rsidR="0029530D">
      <w:t>0000</w:t>
    </w:r>
    <w:r>
      <w:fldChar w:fldCharType="end"/>
    </w:r>
    <w:r w:rsidR="0029530D">
      <w:tab/>
      <w:t xml:space="preserve">Issued </w:t>
    </w:r>
    <w:proofErr w:type="spellStart"/>
    <w:r w:rsidR="0029530D">
      <w:t>for</w:t>
    </w:r>
    <w:proofErr w:type="gramStart"/>
    <w:r w:rsidR="0029530D">
      <w:t>:</w:t>
    </w:r>
    <w:proofErr w:type="gramEnd"/>
    <w:r>
      <w:fldChar w:fldCharType="begin"/>
    </w:r>
    <w:r>
      <w:instrText xml:space="preserve"> DOCPROPERTY  Issue2  \* MERGEFORMAT </w:instrText>
    </w:r>
    <w:r>
      <w:fldChar w:fldCharType="separate"/>
    </w:r>
    <w:r w:rsidR="0029530D">
      <w:t>BID</w:t>
    </w:r>
    <w:proofErr w:type="spellEnd"/>
    <w:r>
      <w:fldChar w:fldCharType="end"/>
    </w:r>
    <w:r w:rsidR="0029530D">
      <w:t xml:space="preserve"> 122000 - -  </w:t>
    </w:r>
    <w:r w:rsidR="0029530D">
      <w:fldChar w:fldCharType="begin"/>
    </w:r>
    <w:r w:rsidR="0029530D">
      <w:instrText xml:space="preserve"> PAGE  \* MERGEFORMAT </w:instrText>
    </w:r>
    <w:r w:rsidR="0029530D">
      <w:fldChar w:fldCharType="separate"/>
    </w:r>
    <w:r>
      <w:rPr>
        <w:noProof/>
      </w:rPr>
      <w:t>1</w:t>
    </w:r>
    <w:r w:rsidR="0029530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B5" w:rsidRDefault="00DF51B5" w:rsidP="00E72B4C">
      <w:r>
        <w:separator/>
      </w:r>
    </w:p>
  </w:footnote>
  <w:footnote w:type="continuationSeparator" w:id="0">
    <w:p w:rsidR="00DF51B5" w:rsidRDefault="00DF51B5" w:rsidP="00E7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0D" w:rsidRDefault="00295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0D" w:rsidRDefault="002953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0D" w:rsidRDefault="00295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16B5"/>
    <w:multiLevelType w:val="multilevel"/>
    <w:tmpl w:val="DBD88E62"/>
    <w:lvl w:ilvl="0">
      <w:start w:val="1"/>
      <w:numFmt w:val="none"/>
      <w:pStyle w:val="DET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SCT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PRT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pStyle w:val="ART"/>
      <w:lvlText w:val="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upperLetter"/>
      <w:pStyle w:val="PR1"/>
      <w:lvlText w:val="%5."/>
      <w:lvlJc w:val="right"/>
      <w:pPr>
        <w:tabs>
          <w:tab w:val="num" w:pos="1008"/>
        </w:tabs>
        <w:ind w:left="1008" w:hanging="432"/>
      </w:pPr>
    </w:lvl>
    <w:lvl w:ilvl="5">
      <w:start w:val="1"/>
      <w:numFmt w:val="decimal"/>
      <w:pStyle w:val="PR2"/>
      <w:lvlText w:val="%6."/>
      <w:lvlJc w:val="left"/>
      <w:pPr>
        <w:tabs>
          <w:tab w:val="num" w:pos="1584"/>
        </w:tabs>
        <w:ind w:left="1584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pStyle w:val="PR4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num" w:pos="3312"/>
        </w:tabs>
        <w:ind w:left="3312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BC8"/>
    <w:rsid w:val="001022D1"/>
    <w:rsid w:val="001937B9"/>
    <w:rsid w:val="001B06B6"/>
    <w:rsid w:val="001D39B8"/>
    <w:rsid w:val="001D5BC8"/>
    <w:rsid w:val="0029530D"/>
    <w:rsid w:val="002A20A3"/>
    <w:rsid w:val="002E5ABE"/>
    <w:rsid w:val="00362604"/>
    <w:rsid w:val="0043744C"/>
    <w:rsid w:val="00775F3B"/>
    <w:rsid w:val="008B60C8"/>
    <w:rsid w:val="009B5901"/>
    <w:rsid w:val="00B35037"/>
    <w:rsid w:val="00B60189"/>
    <w:rsid w:val="00B60480"/>
    <w:rsid w:val="00BD4F4F"/>
    <w:rsid w:val="00C04DF9"/>
    <w:rsid w:val="00D21720"/>
    <w:rsid w:val="00D8292A"/>
    <w:rsid w:val="00D8649A"/>
    <w:rsid w:val="00DF51B5"/>
    <w:rsid w:val="00E5505A"/>
    <w:rsid w:val="00E72B4C"/>
    <w:rsid w:val="00EC45B3"/>
    <w:rsid w:val="00F6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30D"/>
    <w:pPr>
      <w:jc w:val="both"/>
    </w:pPr>
    <w:rPr>
      <w:rFonts w:ascii="Courier New" w:hAnsi="Courier New" w:cs="Courier New"/>
    </w:rPr>
  </w:style>
  <w:style w:type="paragraph" w:styleId="Heading7">
    <w:name w:val="heading 7"/>
    <w:basedOn w:val="Normal"/>
    <w:next w:val="NormalIndent"/>
    <w:link w:val="Heading7Char"/>
    <w:qFormat/>
    <w:rsid w:val="001D5BC8"/>
    <w:pPr>
      <w:ind w:left="720"/>
      <w:outlineLvl w:val="6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29530D"/>
    <w:pPr>
      <w:keepNext/>
      <w:numPr>
        <w:ilvl w:val="3"/>
        <w:numId w:val="1"/>
      </w:numPr>
      <w:spacing w:before="360"/>
      <w:outlineLvl w:val="3"/>
    </w:pPr>
    <w:rPr>
      <w:b/>
      <w:caps/>
    </w:rPr>
  </w:style>
  <w:style w:type="paragraph" w:customStyle="1" w:styleId="CMT">
    <w:name w:val="CMT"/>
    <w:basedOn w:val="Normal"/>
    <w:next w:val="Normal"/>
    <w:rsid w:val="0029530D"/>
    <w:pPr>
      <w:spacing w:before="240"/>
      <w:ind w:left="1440"/>
    </w:pPr>
    <w:rPr>
      <w:b/>
      <w:i/>
      <w:caps/>
      <w:vanish/>
      <w:color w:val="FF00FF"/>
    </w:rPr>
  </w:style>
  <w:style w:type="paragraph" w:customStyle="1" w:styleId="DET">
    <w:name w:val="DET"/>
    <w:basedOn w:val="Normal"/>
    <w:next w:val="Normal"/>
    <w:rsid w:val="0029530D"/>
    <w:pPr>
      <w:keepNext/>
      <w:numPr>
        <w:numId w:val="1"/>
      </w:numPr>
      <w:outlineLvl w:val="0"/>
    </w:pPr>
    <w:rPr>
      <w:b/>
      <w:caps/>
      <w:u w:val="single"/>
    </w:rPr>
  </w:style>
  <w:style w:type="paragraph" w:styleId="DocumentMap">
    <w:name w:val="Document Map"/>
    <w:semiHidden/>
    <w:rsid w:val="0029530D"/>
    <w:pPr>
      <w:shd w:val="clear" w:color="auto" w:fill="000080"/>
    </w:pPr>
    <w:rPr>
      <w:rFonts w:ascii="Tahoma" w:hAnsi="Tahoma"/>
      <w:sz w:val="18"/>
    </w:rPr>
  </w:style>
  <w:style w:type="paragraph" w:customStyle="1" w:styleId="EOS">
    <w:name w:val="EOS"/>
    <w:basedOn w:val="Normal"/>
    <w:rsid w:val="0029530D"/>
    <w:pPr>
      <w:spacing w:before="480"/>
    </w:pPr>
    <w:rPr>
      <w:b/>
      <w:caps/>
    </w:rPr>
  </w:style>
  <w:style w:type="paragraph" w:styleId="Footer">
    <w:name w:val="footer"/>
    <w:basedOn w:val="Normal"/>
    <w:rsid w:val="0029530D"/>
    <w:pPr>
      <w:jc w:val="center"/>
    </w:pPr>
    <w:rPr>
      <w:b/>
    </w:rPr>
  </w:style>
  <w:style w:type="character" w:styleId="LineNumber">
    <w:name w:val="line number"/>
    <w:basedOn w:val="DefaultParagraphFont"/>
    <w:rsid w:val="0029530D"/>
  </w:style>
  <w:style w:type="paragraph" w:customStyle="1" w:styleId="PR1">
    <w:name w:val="PR1"/>
    <w:basedOn w:val="Normal"/>
    <w:rsid w:val="0029530D"/>
    <w:pPr>
      <w:keepLines/>
      <w:numPr>
        <w:ilvl w:val="4"/>
        <w:numId w:val="1"/>
      </w:numPr>
      <w:spacing w:before="120" w:after="120"/>
      <w:outlineLvl w:val="4"/>
    </w:pPr>
  </w:style>
  <w:style w:type="paragraph" w:customStyle="1" w:styleId="PR2">
    <w:name w:val="PR2"/>
    <w:basedOn w:val="Normal"/>
    <w:rsid w:val="0029530D"/>
    <w:pPr>
      <w:keepLines/>
      <w:numPr>
        <w:ilvl w:val="5"/>
        <w:numId w:val="1"/>
      </w:numPr>
      <w:outlineLvl w:val="5"/>
    </w:pPr>
  </w:style>
  <w:style w:type="paragraph" w:customStyle="1" w:styleId="PR3">
    <w:name w:val="PR3"/>
    <w:basedOn w:val="Normal"/>
    <w:rsid w:val="0029530D"/>
    <w:pPr>
      <w:keepLines/>
      <w:numPr>
        <w:ilvl w:val="6"/>
        <w:numId w:val="1"/>
      </w:numPr>
      <w:outlineLvl w:val="6"/>
    </w:pPr>
  </w:style>
  <w:style w:type="paragraph" w:customStyle="1" w:styleId="PR4">
    <w:name w:val="PR4"/>
    <w:basedOn w:val="Normal"/>
    <w:rsid w:val="0029530D"/>
    <w:pPr>
      <w:keepLines/>
      <w:numPr>
        <w:ilvl w:val="7"/>
        <w:numId w:val="1"/>
      </w:numPr>
      <w:outlineLvl w:val="7"/>
    </w:pPr>
  </w:style>
  <w:style w:type="paragraph" w:customStyle="1" w:styleId="PR5">
    <w:name w:val="PR5"/>
    <w:basedOn w:val="Normal"/>
    <w:rsid w:val="0029530D"/>
    <w:pPr>
      <w:keepLines/>
      <w:numPr>
        <w:ilvl w:val="8"/>
        <w:numId w:val="1"/>
      </w:numPr>
      <w:outlineLvl w:val="8"/>
    </w:pPr>
  </w:style>
  <w:style w:type="paragraph" w:customStyle="1" w:styleId="PRT">
    <w:name w:val="PRT"/>
    <w:basedOn w:val="Normal"/>
    <w:next w:val="Normal"/>
    <w:rsid w:val="0029530D"/>
    <w:pPr>
      <w:keepNext/>
      <w:numPr>
        <w:ilvl w:val="2"/>
        <w:numId w:val="1"/>
      </w:numPr>
      <w:spacing w:before="480"/>
    </w:pPr>
    <w:rPr>
      <w:b/>
      <w:caps/>
    </w:rPr>
  </w:style>
  <w:style w:type="paragraph" w:customStyle="1" w:styleId="SCT">
    <w:name w:val="SCT"/>
    <w:basedOn w:val="Normal"/>
    <w:next w:val="PRT"/>
    <w:autoRedefine/>
    <w:rsid w:val="0029530D"/>
    <w:pPr>
      <w:keepNext/>
      <w:numPr>
        <w:ilvl w:val="1"/>
        <w:numId w:val="1"/>
      </w:numPr>
      <w:outlineLvl w:val="1"/>
    </w:pPr>
    <w:rPr>
      <w:b/>
      <w:caps/>
    </w:rPr>
  </w:style>
  <w:style w:type="paragraph" w:customStyle="1" w:styleId="TB1">
    <w:name w:val="TB1"/>
    <w:basedOn w:val="Normal"/>
    <w:rsid w:val="0029530D"/>
    <w:pPr>
      <w:tabs>
        <w:tab w:val="left" w:pos="1008"/>
      </w:tabs>
      <w:ind w:left="432"/>
    </w:pPr>
  </w:style>
  <w:style w:type="paragraph" w:customStyle="1" w:styleId="TB2">
    <w:name w:val="TB2"/>
    <w:basedOn w:val="Normal"/>
    <w:rsid w:val="0029530D"/>
    <w:pPr>
      <w:tabs>
        <w:tab w:val="left" w:pos="2880"/>
        <w:tab w:val="left" w:pos="4320"/>
        <w:tab w:val="left" w:pos="5760"/>
        <w:tab w:val="left" w:pos="7200"/>
        <w:tab w:val="left" w:pos="8640"/>
      </w:tabs>
      <w:ind w:left="1008"/>
    </w:pPr>
  </w:style>
  <w:style w:type="paragraph" w:customStyle="1" w:styleId="TB3">
    <w:name w:val="TB3"/>
    <w:basedOn w:val="Normal"/>
    <w:rsid w:val="0029530D"/>
    <w:pPr>
      <w:tabs>
        <w:tab w:val="left" w:pos="2160"/>
      </w:tabs>
      <w:ind w:left="1584"/>
    </w:pPr>
  </w:style>
  <w:style w:type="paragraph" w:customStyle="1" w:styleId="TB4">
    <w:name w:val="TB4"/>
    <w:basedOn w:val="Normal"/>
    <w:rsid w:val="0029530D"/>
    <w:pPr>
      <w:tabs>
        <w:tab w:val="left" w:pos="2736"/>
      </w:tabs>
      <w:ind w:left="2160"/>
    </w:pPr>
  </w:style>
  <w:style w:type="paragraph" w:customStyle="1" w:styleId="TB5">
    <w:name w:val="TB5"/>
    <w:basedOn w:val="Normal"/>
    <w:rsid w:val="0029530D"/>
    <w:pPr>
      <w:tabs>
        <w:tab w:val="left" w:pos="3312"/>
      </w:tabs>
      <w:ind w:left="2736"/>
    </w:pPr>
  </w:style>
  <w:style w:type="paragraph" w:customStyle="1" w:styleId="TCB">
    <w:name w:val="TCB"/>
    <w:basedOn w:val="Normal"/>
    <w:rsid w:val="0029530D"/>
    <w:pPr>
      <w:jc w:val="left"/>
    </w:pPr>
    <w:rPr>
      <w:b/>
    </w:rPr>
  </w:style>
  <w:style w:type="paragraph" w:customStyle="1" w:styleId="TCH">
    <w:name w:val="TCH"/>
    <w:basedOn w:val="Normal"/>
    <w:rsid w:val="0029530D"/>
    <w:pPr>
      <w:spacing w:before="120"/>
      <w:jc w:val="left"/>
    </w:pPr>
    <w:rPr>
      <w:caps/>
      <w:u w:val="single"/>
    </w:rPr>
  </w:style>
  <w:style w:type="paragraph" w:styleId="TOC1">
    <w:name w:val="toc 1"/>
    <w:basedOn w:val="Normal"/>
    <w:next w:val="TOC2"/>
    <w:autoRedefine/>
    <w:rsid w:val="0029530D"/>
    <w:pPr>
      <w:tabs>
        <w:tab w:val="left" w:pos="2880"/>
      </w:tabs>
      <w:spacing w:before="120"/>
      <w:jc w:val="left"/>
    </w:pPr>
    <w:rPr>
      <w:b/>
      <w:caps/>
    </w:rPr>
  </w:style>
  <w:style w:type="paragraph" w:styleId="TOC2">
    <w:name w:val="toc 2"/>
    <w:basedOn w:val="Normal"/>
    <w:rsid w:val="0029530D"/>
    <w:pPr>
      <w:tabs>
        <w:tab w:val="left" w:pos="2880"/>
      </w:tabs>
      <w:ind w:left="1210" w:hanging="1008"/>
      <w:jc w:val="left"/>
    </w:pPr>
  </w:style>
  <w:style w:type="paragraph" w:customStyle="1" w:styleId="tocdiv">
    <w:name w:val="toc div"/>
    <w:basedOn w:val="TOC1"/>
    <w:rsid w:val="0029530D"/>
    <w:pPr>
      <w:tabs>
        <w:tab w:val="right" w:leader="dot" w:pos="9360"/>
      </w:tabs>
    </w:pPr>
    <w:rPr>
      <w:caps w:val="0"/>
      <w:u w:val="single"/>
    </w:rPr>
  </w:style>
  <w:style w:type="paragraph" w:customStyle="1" w:styleId="tocdoc">
    <w:name w:val="toc doc"/>
    <w:basedOn w:val="Normal"/>
    <w:rsid w:val="0029530D"/>
    <w:pPr>
      <w:tabs>
        <w:tab w:val="left" w:pos="2880"/>
      </w:tabs>
    </w:pPr>
  </w:style>
  <w:style w:type="paragraph" w:customStyle="1" w:styleId="z7L">
    <w:name w:val="z7L"/>
    <w:basedOn w:val="Normal"/>
    <w:rsid w:val="0029530D"/>
    <w:pPr>
      <w:tabs>
        <w:tab w:val="right" w:pos="1980"/>
      </w:tabs>
      <w:jc w:val="left"/>
    </w:pPr>
    <w:rPr>
      <w:rFonts w:ascii="Arial" w:hAnsi="Arial"/>
      <w:b/>
      <w:w w:val="90"/>
      <w:sz w:val="14"/>
    </w:rPr>
  </w:style>
  <w:style w:type="paragraph" w:customStyle="1" w:styleId="z9">
    <w:name w:val="z9"/>
    <w:basedOn w:val="z7L"/>
    <w:rsid w:val="0029530D"/>
    <w:pPr>
      <w:spacing w:before="40" w:line="240" w:lineRule="exact"/>
    </w:pPr>
    <w:rPr>
      <w:w w:val="100"/>
      <w:sz w:val="18"/>
    </w:rPr>
  </w:style>
  <w:style w:type="paragraph" w:customStyle="1" w:styleId="z11">
    <w:name w:val="z11"/>
    <w:basedOn w:val="z9"/>
    <w:rsid w:val="0029530D"/>
    <w:rPr>
      <w:sz w:val="20"/>
    </w:rPr>
  </w:style>
  <w:style w:type="paragraph" w:customStyle="1" w:styleId="z13">
    <w:name w:val="z13"/>
    <w:basedOn w:val="z9"/>
    <w:rsid w:val="0029530D"/>
    <w:pPr>
      <w:spacing w:line="280" w:lineRule="exact"/>
      <w:ind w:right="20"/>
    </w:pPr>
    <w:rPr>
      <w:sz w:val="24"/>
      <w:szCs w:val="24"/>
    </w:rPr>
  </w:style>
  <w:style w:type="paragraph" w:customStyle="1" w:styleId="z4">
    <w:name w:val="z4"/>
    <w:basedOn w:val="Normal"/>
    <w:rsid w:val="0029530D"/>
    <w:pPr>
      <w:tabs>
        <w:tab w:val="right" w:pos="462"/>
        <w:tab w:val="right" w:pos="840"/>
        <w:tab w:val="right" w:pos="2016"/>
      </w:tabs>
    </w:pPr>
    <w:rPr>
      <w:b/>
      <w:w w:val="90"/>
      <w:sz w:val="8"/>
    </w:rPr>
  </w:style>
  <w:style w:type="paragraph" w:customStyle="1" w:styleId="z6L">
    <w:name w:val="z6L"/>
    <w:basedOn w:val="Normal"/>
    <w:autoRedefine/>
    <w:rsid w:val="0029530D"/>
    <w:pPr>
      <w:tabs>
        <w:tab w:val="left" w:pos="1008"/>
        <w:tab w:val="left" w:pos="1584"/>
      </w:tabs>
      <w:spacing w:line="432" w:lineRule="auto"/>
      <w:jc w:val="left"/>
    </w:pPr>
    <w:rPr>
      <w:rFonts w:ascii="Arial" w:hAnsi="Arial"/>
      <w:b/>
      <w:bCs/>
      <w:w w:val="90"/>
      <w:sz w:val="12"/>
      <w:szCs w:val="12"/>
    </w:rPr>
  </w:style>
  <w:style w:type="paragraph" w:customStyle="1" w:styleId="z6R">
    <w:name w:val="z6R"/>
    <w:basedOn w:val="Normal"/>
    <w:rsid w:val="0029530D"/>
    <w:pPr>
      <w:tabs>
        <w:tab w:val="left" w:pos="1008"/>
        <w:tab w:val="left" w:pos="1584"/>
      </w:tabs>
      <w:jc w:val="right"/>
    </w:pPr>
    <w:rPr>
      <w:rFonts w:ascii="Arial" w:hAnsi="Arial"/>
      <w:bCs/>
      <w:w w:val="90"/>
      <w:sz w:val="12"/>
    </w:rPr>
  </w:style>
  <w:style w:type="paragraph" w:customStyle="1" w:styleId="z7R">
    <w:name w:val="z7R"/>
    <w:basedOn w:val="z7L"/>
    <w:rsid w:val="0029530D"/>
    <w:pPr>
      <w:jc w:val="right"/>
    </w:pPr>
  </w:style>
  <w:style w:type="character" w:customStyle="1" w:styleId="Heading7Char">
    <w:name w:val="Heading 7 Char"/>
    <w:basedOn w:val="DefaultParagraphFont"/>
    <w:link w:val="Heading7"/>
    <w:rsid w:val="001D5BC8"/>
    <w:rPr>
      <w:rFonts w:cs="Courier New"/>
      <w:i/>
    </w:rPr>
  </w:style>
  <w:style w:type="paragraph" w:styleId="Header">
    <w:name w:val="header"/>
    <w:basedOn w:val="Normal"/>
    <w:link w:val="HeaderChar"/>
    <w:rsid w:val="001D5BC8"/>
    <w:pPr>
      <w:tabs>
        <w:tab w:val="center" w:pos="4320"/>
      </w:tabs>
    </w:pPr>
  </w:style>
  <w:style w:type="character" w:customStyle="1" w:styleId="HeaderChar">
    <w:name w:val="Header Char"/>
    <w:basedOn w:val="DefaultParagraphFont"/>
    <w:link w:val="Header"/>
    <w:rsid w:val="001D5BC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1D5BC8"/>
    <w:pPr>
      <w:jc w:val="center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1D5BC8"/>
    <w:rPr>
      <w:rFonts w:ascii="Arial" w:hAnsi="Arial" w:cs="Arial"/>
      <w:szCs w:val="24"/>
    </w:rPr>
  </w:style>
  <w:style w:type="paragraph" w:styleId="NormalIndent">
    <w:name w:val="Normal Indent"/>
    <w:basedOn w:val="Normal"/>
    <w:rsid w:val="001D5BC8"/>
    <w:pPr>
      <w:ind w:left="720"/>
    </w:pPr>
  </w:style>
  <w:style w:type="paragraph" w:customStyle="1" w:styleId="SUT">
    <w:name w:val="SUT"/>
    <w:basedOn w:val="Normal"/>
    <w:next w:val="PR1"/>
    <w:rsid w:val="00DF51B5"/>
    <w:pPr>
      <w:suppressAutoHyphens/>
      <w:spacing w:before="240"/>
      <w:outlineLvl w:val="0"/>
    </w:pPr>
    <w:rPr>
      <w:rFonts w:ascii="Times New Roman" w:hAnsi="Times New Roman" w:cs="Times New Roman"/>
      <w:sz w:val="22"/>
    </w:rPr>
  </w:style>
  <w:style w:type="paragraph" w:customStyle="1" w:styleId="DST">
    <w:name w:val="DST"/>
    <w:basedOn w:val="Normal"/>
    <w:next w:val="PR1"/>
    <w:rsid w:val="00DF51B5"/>
    <w:pPr>
      <w:suppressAutoHyphens/>
      <w:spacing w:before="240"/>
      <w:outlineLvl w:val="0"/>
    </w:pPr>
    <w:rPr>
      <w:rFonts w:ascii="Times New Roman" w:hAnsi="Times New Roman" w:cs="Times New Roman"/>
      <w:sz w:val="22"/>
    </w:rPr>
  </w:style>
  <w:style w:type="paragraph" w:customStyle="1" w:styleId="Default">
    <w:name w:val="Default"/>
    <w:rsid w:val="00D2172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spec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spec2013.dotm</Template>
  <TotalTime>3</TotalTime>
  <Pages>5</Pages>
  <Words>566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Michigan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ae-htaylor</dc:creator>
  <cp:lastModifiedBy>mhelner</cp:lastModifiedBy>
  <cp:revision>9</cp:revision>
  <dcterms:created xsi:type="dcterms:W3CDTF">2012-10-10T19:54:00Z</dcterms:created>
  <dcterms:modified xsi:type="dcterms:W3CDTF">2013-05-29T19:22:00Z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dgNo">
    <vt:lpwstr>0000</vt:lpwstr>
  </property>
  <property fmtid="{D5CDD505-2E9C-101B-9397-08002B2CF9AE}" pid="3" name="Facility">
    <vt:lpwstr>BuildingName</vt:lpwstr>
  </property>
  <property fmtid="{D5CDD505-2E9C-101B-9397-08002B2CF9AE}" pid="4" name="ProjNo">
    <vt:lpwstr>P00000000</vt:lpwstr>
  </property>
  <property fmtid="{D5CDD505-2E9C-101B-9397-08002B2CF9AE}" pid="5" name="Project">
    <vt:lpwstr>The Description of the Project</vt:lpwstr>
  </property>
  <property fmtid="{D5CDD505-2E9C-101B-9397-08002B2CF9AE}" pid="6" name="Location">
    <vt:lpwstr>Central Campus    University of Michigan    Ann Arbor, Michigan</vt:lpwstr>
  </property>
  <property fmtid="{D5CDD505-2E9C-101B-9397-08002B2CF9AE}" pid="7" name="Discipline">
    <vt:lpwstr>Architectural</vt:lpwstr>
  </property>
  <property fmtid="{D5CDD505-2E9C-101B-9397-08002B2CF9AE}" pid="8" name="SheetPrefix">
    <vt:lpwstr>AS.</vt:lpwstr>
  </property>
  <property fmtid="{D5CDD505-2E9C-101B-9397-08002B2CF9AE}" pid="9" name="SheetSeqStart">
    <vt:lpwstr>3</vt:lpwstr>
  </property>
  <property fmtid="{D5CDD505-2E9C-101B-9397-08002B2CF9AE}" pid="10" name="SheetCount">
    <vt:lpwstr>20</vt:lpwstr>
  </property>
  <property fmtid="{D5CDD505-2E9C-101B-9397-08002B2CF9AE}" pid="11" name="Supervisor">
    <vt:lpwstr>    </vt:lpwstr>
  </property>
  <property fmtid="{D5CDD505-2E9C-101B-9397-08002B2CF9AE}" pid="12" name="Approved">
    <vt:lpwstr>    </vt:lpwstr>
  </property>
  <property fmtid="{D5CDD505-2E9C-101B-9397-08002B2CF9AE}" pid="13" name="DrawnBy">
    <vt:lpwstr>    </vt:lpwstr>
  </property>
  <property fmtid="{D5CDD505-2E9C-101B-9397-08002B2CF9AE}" pid="14" name="Lead">
    <vt:lpwstr>    </vt:lpwstr>
  </property>
  <property fmtid="{D5CDD505-2E9C-101B-9397-08002B2CF9AE}" pid="15" name="Designer">
    <vt:lpwstr>    </vt:lpwstr>
  </property>
  <property fmtid="{D5CDD505-2E9C-101B-9397-08002B2CF9AE}" pid="16" name="Reviewer">
    <vt:lpwstr>    </vt:lpwstr>
  </property>
  <property fmtid="{D5CDD505-2E9C-101B-9397-08002B2CF9AE}" pid="17" name="Issue2">
    <vt:lpwstr>BID</vt:lpwstr>
  </property>
  <property fmtid="{D5CDD505-2E9C-101B-9397-08002B2CF9AE}" pid="18" name="BidDate">
    <vt:lpwstr>           </vt:lpwstr>
  </property>
  <property fmtid="{D5CDD505-2E9C-101B-9397-08002B2CF9AE}" pid="19" name="Issue1">
    <vt:lpwstr>REVIEW</vt:lpwstr>
  </property>
  <property fmtid="{D5CDD505-2E9C-101B-9397-08002B2CF9AE}" pid="20" name="ReviewDate">
    <vt:lpwstr>           </vt:lpwstr>
  </property>
</Properties>
</file>