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30913120"/>
    <w:bookmarkStart w:id="1" w:name="_Toc330913515"/>
    <w:bookmarkStart w:id="2" w:name="_Toc337725697"/>
    <w:bookmarkStart w:id="3" w:name="_Toc337726772"/>
    <w:bookmarkStart w:id="4" w:name="_Toc337726784"/>
    <w:bookmarkStart w:id="5" w:name="_Toc337726958"/>
    <w:bookmarkStart w:id="6" w:name="_Toc337726964"/>
    <w:bookmarkStart w:id="7" w:name="_Toc341963721"/>
    <w:bookmarkStart w:id="8" w:name="_Toc342049337"/>
    <w:bookmarkStart w:id="9" w:name="_Toc342049359"/>
    <w:p w14:paraId="3AFA79F5" w14:textId="77777777" w:rsidR="00996C53" w:rsidRDefault="00996C53" w:rsidP="00996C53">
      <w:pPr>
        <w:pStyle w:val="TCB"/>
      </w:pPr>
      <w:r>
        <w:rPr>
          <w:noProof/>
        </w:rPr>
        <mc:AlternateContent>
          <mc:Choice Requires="wpg">
            <w:drawing>
              <wp:anchor distT="0" distB="0" distL="114300" distR="114300" simplePos="0" relativeHeight="251659264" behindDoc="0" locked="1" layoutInCell="0" allowOverlap="0" wp14:anchorId="3BECE893" wp14:editId="0AA32F3D">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9D50F" w14:textId="77777777" w:rsidR="0026484E" w:rsidRPr="003C69D0" w:rsidRDefault="0026484E">
                                <w:pPr>
                                  <w:pStyle w:val="BodyText"/>
                                  <w:rPr>
                                    <w:b/>
                                    <w:bCs/>
                                    <w:smallCaps/>
                                    <w:spacing w:val="-2"/>
                                    <w:kern w:val="16"/>
                                    <w:sz w:val="17"/>
                                    <w:szCs w:val="17"/>
                                  </w:rPr>
                                </w:pPr>
                                <w:r w:rsidRPr="003C69D0">
                                  <w:rPr>
                                    <w:b/>
                                    <w:bCs/>
                                    <w:smallCaps/>
                                    <w:spacing w:val="-2"/>
                                    <w:kern w:val="16"/>
                                    <w:sz w:val="17"/>
                                    <w:szCs w:val="17"/>
                                  </w:rPr>
                                  <w:t>_______________________________________</w:t>
                                </w:r>
                              </w:p>
                              <w:p w14:paraId="3E1F9304" w14:textId="77777777" w:rsidR="0026484E" w:rsidRPr="006E3B8C" w:rsidRDefault="0026484E">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92C4" w14:textId="77777777" w:rsidR="0026484E" w:rsidRPr="00AE3F23" w:rsidRDefault="0026484E">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15F83BDA" w14:textId="77777777" w:rsidR="0026484E" w:rsidRPr="00AE3F23" w:rsidRDefault="0026484E">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6F1CDB15" w14:textId="77777777" w:rsidR="0026484E" w:rsidRPr="00AE3F23" w:rsidRDefault="0026484E">
                              <w:pPr>
                                <w:pStyle w:val="Heading7"/>
                                <w:keepNext/>
                                <w:ind w:left="0"/>
                                <w:jc w:val="right"/>
                                <w:rPr>
                                  <w:rFonts w:ascii="Arial" w:hAnsi="Arial" w:cs="Times New Roman"/>
                                  <w:spacing w:val="-5"/>
                                  <w:sz w:val="18"/>
                                </w:rPr>
                              </w:pPr>
                              <w:r w:rsidRPr="00AE3F23">
                                <w:rPr>
                                  <w:rFonts w:ascii="Arial" w:hAnsi="Arial" w:cs="Times New Roman"/>
                                  <w:spacing w:val="-5"/>
                                  <w:sz w:val="18"/>
                                </w:rPr>
                                <w:t>Ann Arbor, MI  48109-1002</w:t>
                              </w:r>
                            </w:p>
                            <w:p w14:paraId="410D9A02" w14:textId="77777777" w:rsidR="0026484E" w:rsidRPr="00AE3F23" w:rsidRDefault="0026484E">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41DA0F6D" w14:textId="77777777" w:rsidR="0026484E" w:rsidRPr="00AE3F23" w:rsidRDefault="0026484E">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BECE893"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369D50F" w14:textId="77777777" w:rsidR="0026484E" w:rsidRPr="003C69D0" w:rsidRDefault="0026484E">
                          <w:pPr>
                            <w:pStyle w:val="BodyText"/>
                            <w:rPr>
                              <w:b/>
                              <w:bCs/>
                              <w:smallCaps/>
                              <w:spacing w:val="-2"/>
                              <w:kern w:val="16"/>
                              <w:sz w:val="17"/>
                              <w:szCs w:val="17"/>
                            </w:rPr>
                          </w:pPr>
                          <w:r w:rsidRPr="003C69D0">
                            <w:rPr>
                              <w:b/>
                              <w:bCs/>
                              <w:smallCaps/>
                              <w:spacing w:val="-2"/>
                              <w:kern w:val="16"/>
                              <w:sz w:val="17"/>
                              <w:szCs w:val="17"/>
                            </w:rPr>
                            <w:t>_______________________________________</w:t>
                          </w:r>
                        </w:p>
                        <w:p w14:paraId="3E1F9304" w14:textId="77777777" w:rsidR="0026484E" w:rsidRPr="006E3B8C" w:rsidRDefault="0026484E">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2FD192C4" w14:textId="77777777" w:rsidR="0026484E" w:rsidRPr="00AE3F23" w:rsidRDefault="0026484E">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15F83BDA" w14:textId="77777777" w:rsidR="0026484E" w:rsidRPr="00AE3F23" w:rsidRDefault="0026484E">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6F1CDB15" w14:textId="77777777" w:rsidR="0026484E" w:rsidRPr="00AE3F23" w:rsidRDefault="0026484E">
                        <w:pPr>
                          <w:pStyle w:val="Heading7"/>
                          <w:keepNext/>
                          <w:ind w:left="0"/>
                          <w:jc w:val="right"/>
                          <w:rPr>
                            <w:rFonts w:ascii="Arial" w:hAnsi="Arial" w:cs="Times New Roman"/>
                            <w:spacing w:val="-5"/>
                            <w:sz w:val="18"/>
                          </w:rPr>
                        </w:pPr>
                        <w:r w:rsidRPr="00AE3F23">
                          <w:rPr>
                            <w:rFonts w:ascii="Arial" w:hAnsi="Arial" w:cs="Times New Roman"/>
                            <w:spacing w:val="-5"/>
                            <w:sz w:val="18"/>
                          </w:rPr>
                          <w:t>Ann Arbor, MI  48109-1002</w:t>
                        </w:r>
                      </w:p>
                      <w:p w14:paraId="410D9A02" w14:textId="77777777" w:rsidR="0026484E" w:rsidRPr="00AE3F23" w:rsidRDefault="0026484E">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41DA0F6D" w14:textId="77777777" w:rsidR="0026484E" w:rsidRPr="00AE3F23" w:rsidRDefault="0026484E">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36258C70" w14:textId="77777777" w:rsidR="00996C53" w:rsidRDefault="00E72E78" w:rsidP="00996C53">
      <w:pPr>
        <w:pStyle w:val="TCB"/>
        <w:rPr>
          <w:noProof/>
        </w:rPr>
      </w:pPr>
      <w:r>
        <w:rPr>
          <w:noProof/>
        </w:rPr>
        <w:fldChar w:fldCharType="begin"/>
      </w:r>
      <w:r>
        <w:rPr>
          <w:noProof/>
        </w:rPr>
        <w:instrText xml:space="preserve"> DOCPROPERTY "Facility"  \* MERGEFORMAT </w:instrText>
      </w:r>
      <w:r>
        <w:rPr>
          <w:noProof/>
        </w:rPr>
        <w:fldChar w:fldCharType="separate"/>
      </w:r>
      <w:r w:rsidR="00996C53">
        <w:rPr>
          <w:noProof/>
        </w:rPr>
        <w:t>BuildingName</w:t>
      </w:r>
      <w:r>
        <w:rPr>
          <w:noProof/>
        </w:rPr>
        <w:fldChar w:fldCharType="end"/>
      </w:r>
      <w:r w:rsidR="00996C53" w:rsidRPr="00CD5DC8">
        <w:rPr>
          <w:noProof/>
        </w:rPr>
        <w:br/>
      </w:r>
      <w:r>
        <w:rPr>
          <w:noProof/>
        </w:rPr>
        <w:fldChar w:fldCharType="begin"/>
      </w:r>
      <w:r>
        <w:rPr>
          <w:noProof/>
        </w:rPr>
        <w:instrText xml:space="preserve"> DOCPROPERTY "Project"  \* MERGEFORMAT </w:instrText>
      </w:r>
      <w:r>
        <w:rPr>
          <w:noProof/>
        </w:rPr>
        <w:fldChar w:fldCharType="separate"/>
      </w:r>
      <w:r w:rsidR="00996C53">
        <w:rPr>
          <w:noProof/>
        </w:rPr>
        <w:t>The Description of the Project</w:t>
      </w:r>
      <w:r>
        <w:rPr>
          <w:noProof/>
        </w:rPr>
        <w:fldChar w:fldCharType="end"/>
      </w:r>
      <w:r w:rsidR="00996C53" w:rsidRPr="00CD5DC8">
        <w:rPr>
          <w:noProof/>
        </w:rPr>
        <w:br/>
      </w:r>
      <w:r>
        <w:rPr>
          <w:noProof/>
        </w:rPr>
        <w:fldChar w:fldCharType="begin"/>
      </w:r>
      <w:r>
        <w:rPr>
          <w:noProof/>
        </w:rPr>
        <w:instrText xml:space="preserve"> DOCPROPERTY "ProjNo"  \* MERGEFORMAT </w:instrText>
      </w:r>
      <w:r>
        <w:rPr>
          <w:noProof/>
        </w:rPr>
        <w:fldChar w:fldCharType="separate"/>
      </w:r>
      <w:r w:rsidR="00996C53">
        <w:rPr>
          <w:noProof/>
        </w:rPr>
        <w:t>P00000000</w:t>
      </w:r>
      <w:r>
        <w:rPr>
          <w:noProof/>
        </w:rPr>
        <w:fldChar w:fldCharType="end"/>
      </w:r>
      <w:r w:rsidR="00996C53" w:rsidRPr="00CD5DC8">
        <w:rPr>
          <w:noProof/>
        </w:rPr>
        <w:t xml:space="preserve">  </w:t>
      </w:r>
      <w:r>
        <w:rPr>
          <w:noProof/>
        </w:rPr>
        <w:fldChar w:fldCharType="begin"/>
      </w:r>
      <w:r>
        <w:rPr>
          <w:noProof/>
        </w:rPr>
        <w:instrText xml:space="preserve"> DOCPROPERTY "BldgNo"  \* MERGEFORMAT </w:instrText>
      </w:r>
      <w:r>
        <w:rPr>
          <w:noProof/>
        </w:rPr>
        <w:fldChar w:fldCharType="separate"/>
      </w:r>
      <w:r w:rsidR="00996C53">
        <w:rPr>
          <w:noProof/>
        </w:rPr>
        <w:t>0000</w:t>
      </w:r>
      <w:r>
        <w:rPr>
          <w:noProof/>
        </w:rPr>
        <w:fldChar w:fldCharType="end"/>
      </w:r>
    </w:p>
    <w:p w14:paraId="598975C2" w14:textId="77777777" w:rsidR="00996C53" w:rsidRPr="0010430E" w:rsidRDefault="00996C53" w:rsidP="00996C53">
      <w:pPr>
        <w:pStyle w:val="tocdiv"/>
        <w:rPr>
          <w:color w:val="FFFFFF" w:themeColor="background1"/>
        </w:rPr>
      </w:pPr>
      <w:r w:rsidRPr="0010430E">
        <w:rPr>
          <w:color w:val="FFFFFF" w:themeColor="background1"/>
        </w:rPr>
        <w:t>DOCUMENTS</w:t>
      </w:r>
    </w:p>
    <w:p w14:paraId="097781D9" w14:textId="77777777" w:rsidR="00996C53" w:rsidRPr="0010430E" w:rsidRDefault="00996C53" w:rsidP="00996C53">
      <w:pPr>
        <w:pStyle w:val="TCB"/>
        <w:rPr>
          <w:color w:val="FFFFFF" w:themeColor="background1"/>
        </w:rPr>
      </w:pPr>
    </w:p>
    <w:p w14:paraId="48BD2AAA" w14:textId="77777777" w:rsidR="00996C53" w:rsidRDefault="00996C53" w:rsidP="00996C53">
      <w:pPr>
        <w:pStyle w:val="TCB"/>
      </w:pPr>
    </w:p>
    <w:p w14:paraId="1C1A8484" w14:textId="2FF7C3BD" w:rsidR="00996C53" w:rsidRDefault="00996C53" w:rsidP="00996C53">
      <w:pPr>
        <w:pStyle w:val="TCB"/>
      </w:pPr>
      <w:r>
        <w:t xml:space="preserve">SPECIFICATION DIVISION  </w:t>
      </w:r>
      <w:r w:rsidR="00ED7D19">
        <w:t>33</w:t>
      </w:r>
    </w:p>
    <w:p w14:paraId="405A7DBE" w14:textId="77777777" w:rsidR="00996C53" w:rsidRDefault="00996C53" w:rsidP="00996C53">
      <w:pPr>
        <w:pStyle w:val="TCH"/>
      </w:pPr>
      <w:r>
        <w:t>NUMBER      SECTION DESCRIPTION</w:t>
      </w:r>
    </w:p>
    <w:p w14:paraId="6A96A7EE" w14:textId="52D134A8" w:rsidR="00996C53" w:rsidRDefault="00996C53" w:rsidP="00996C53">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 xml:space="preserve">DIVISION </w:t>
      </w:r>
      <w:r w:rsidR="0026484E">
        <w:rPr>
          <w:noProof/>
        </w:rPr>
        <w:t>33</w:t>
      </w:r>
      <w:r>
        <w:rPr>
          <w:noProof/>
        </w:rPr>
        <w:t xml:space="preserve"> </w:t>
      </w:r>
      <w:r w:rsidR="00ED7D19">
        <w:rPr>
          <w:noProof/>
        </w:rPr>
        <w:t>Utilities</w:t>
      </w:r>
    </w:p>
    <w:p w14:paraId="30B5415C" w14:textId="2104BB6F" w:rsidR="00996C53" w:rsidRDefault="00996C53" w:rsidP="00996C53">
      <w:pPr>
        <w:pStyle w:val="TOC2"/>
        <w:rPr>
          <w:rFonts w:asciiTheme="minorHAnsi" w:eastAsiaTheme="minorEastAsia" w:hAnsiTheme="minorHAnsi" w:cstheme="minorBidi"/>
          <w:noProof/>
          <w:sz w:val="22"/>
          <w:szCs w:val="22"/>
        </w:rPr>
      </w:pPr>
      <w:r w:rsidRPr="0008019A">
        <w:rPr>
          <w:noProof/>
        </w:rPr>
        <w:t xml:space="preserve">SECTION </w:t>
      </w:r>
      <w:r w:rsidR="0026484E">
        <w:rPr>
          <w:noProof/>
        </w:rPr>
        <w:t>336</w:t>
      </w:r>
      <w:r w:rsidR="00BC4895">
        <w:rPr>
          <w:noProof/>
        </w:rPr>
        <w:t>1</w:t>
      </w:r>
      <w:r w:rsidR="0026484E">
        <w:rPr>
          <w:noProof/>
        </w:rPr>
        <w:t>00</w:t>
      </w:r>
      <w:r w:rsidRPr="0008019A">
        <w:rPr>
          <w:noProof/>
        </w:rPr>
        <w:t xml:space="preserve"> - </w:t>
      </w:r>
      <w:r w:rsidR="00BC4895">
        <w:rPr>
          <w:noProof/>
        </w:rPr>
        <w:t>Hydronic Utilities</w:t>
      </w:r>
    </w:p>
    <w:p w14:paraId="34992F7A" w14:textId="4C57DC4B" w:rsidR="00996C53" w:rsidRDefault="00996C53" w:rsidP="00996C53">
      <w:pPr>
        <w:pStyle w:val="EOS"/>
      </w:pPr>
      <w:r>
        <w:fldChar w:fldCharType="end"/>
      </w:r>
      <w:r>
        <w:t>END OF CONTENTS TABLE</w:t>
      </w:r>
    </w:p>
    <w:p w14:paraId="73BF38FA" w14:textId="77777777" w:rsidR="009B4787" w:rsidRDefault="009B4787">
      <w:pPr>
        <w:jc w:val="left"/>
      </w:pPr>
      <w:r>
        <w:br w:type="page"/>
      </w:r>
    </w:p>
    <w:p w14:paraId="4FD2A790" w14:textId="732723FD" w:rsidR="00996C53" w:rsidRPr="00996C53" w:rsidRDefault="00996C53" w:rsidP="00996C53">
      <w:pPr>
        <w:pStyle w:val="DET"/>
      </w:pPr>
      <w:bookmarkStart w:id="10" w:name="_Toc343162409"/>
      <w:r>
        <w:lastRenderedPageBreak/>
        <w:t xml:space="preserve">DIVISION 22 </w:t>
      </w:r>
      <w:bookmarkEnd w:id="10"/>
    </w:p>
    <w:p w14:paraId="5F73279C" w14:textId="1209FCC1" w:rsidR="00971A40" w:rsidRDefault="00996C53" w:rsidP="00996C53">
      <w:pPr>
        <w:pStyle w:val="SCT"/>
      </w:pPr>
      <w:bookmarkStart w:id="11" w:name="_Toc343162410"/>
      <w:r>
        <w:rPr>
          <w:caps w:val="0"/>
        </w:rPr>
        <w:t xml:space="preserve">SECTION </w:t>
      </w:r>
      <w:r w:rsidR="008F77C0">
        <w:rPr>
          <w:noProof/>
        </w:rPr>
        <w:t>336100</w:t>
      </w:r>
      <w:r>
        <w:rPr>
          <w:caps w:val="0"/>
        </w:rPr>
        <w:t xml:space="preserve"> </w:t>
      </w:r>
      <w:r w:rsidR="008F77C0">
        <w:rPr>
          <w:caps w:val="0"/>
        </w:rPr>
        <w:t>–</w:t>
      </w:r>
      <w:r>
        <w:rPr>
          <w:caps w:val="0"/>
        </w:rPr>
        <w:t xml:space="preserve"> </w:t>
      </w:r>
      <w:bookmarkEnd w:id="0"/>
      <w:bookmarkEnd w:id="1"/>
      <w:bookmarkEnd w:id="2"/>
      <w:bookmarkEnd w:id="3"/>
      <w:bookmarkEnd w:id="4"/>
      <w:bookmarkEnd w:id="5"/>
      <w:bookmarkEnd w:id="6"/>
      <w:bookmarkEnd w:id="7"/>
      <w:bookmarkEnd w:id="8"/>
      <w:bookmarkEnd w:id="9"/>
      <w:bookmarkEnd w:id="11"/>
      <w:r w:rsidR="008F77C0">
        <w:rPr>
          <w:caps w:val="0"/>
        </w:rPr>
        <w:t>Hydronic Utilities</w:t>
      </w:r>
      <w:bookmarkStart w:id="12" w:name="_GoBack"/>
      <w:bookmarkEnd w:id="12"/>
    </w:p>
    <w:p w14:paraId="1264DB31" w14:textId="3FA748A9" w:rsidR="004D0AA6" w:rsidRDefault="00971A40" w:rsidP="004260A3">
      <w:pPr>
        <w:pStyle w:val="CMT"/>
      </w:pPr>
      <w:r>
        <w:t>Revisions:</w:t>
      </w:r>
      <w:r>
        <w:br/>
      </w:r>
      <w:r w:rsidR="008F77C0">
        <w:t>November 2018 new specification section.</w:t>
      </w:r>
      <w:r w:rsidR="0018617B">
        <w:t xml:space="preserve"> </w:t>
      </w:r>
      <w:r w:rsidR="00FC3C57">
        <w:t xml:space="preserve"> </w:t>
      </w:r>
      <w:r w:rsidR="00FC3C57" w:rsidRPr="001108E1">
        <w:rPr>
          <w:highlight w:val="yellow"/>
        </w:rPr>
        <w:t xml:space="preserve">This specification is </w:t>
      </w:r>
      <w:r w:rsidR="00845316" w:rsidRPr="001108E1">
        <w:rPr>
          <w:highlight w:val="yellow"/>
        </w:rPr>
        <w:t xml:space="preserve">owned and </w:t>
      </w:r>
      <w:r w:rsidR="00FC3C57" w:rsidRPr="001108E1">
        <w:rPr>
          <w:highlight w:val="yellow"/>
        </w:rPr>
        <w:t xml:space="preserve">maintained by the u-m steam and hydronics </w:t>
      </w:r>
      <w:r w:rsidR="00845316" w:rsidRPr="001108E1">
        <w:rPr>
          <w:highlight w:val="yellow"/>
        </w:rPr>
        <w:t>MECHANICAL</w:t>
      </w:r>
      <w:r w:rsidR="00FC3C57" w:rsidRPr="001108E1">
        <w:rPr>
          <w:highlight w:val="yellow"/>
        </w:rPr>
        <w:t xml:space="preserve"> technical team.</w:t>
      </w:r>
      <w:r w:rsidR="00FC3C57">
        <w:t xml:space="preserve"> </w:t>
      </w:r>
    </w:p>
    <w:p w14:paraId="3BFDA2F0" w14:textId="20E4F901" w:rsidR="004D0AA6" w:rsidRPr="004D0AA6" w:rsidRDefault="004260A3" w:rsidP="004260A3">
      <w:pPr>
        <w:pStyle w:val="CMT"/>
      </w:pPr>
      <w:r>
        <w:t xml:space="preserve">This spec </w:t>
      </w:r>
      <w:r w:rsidRPr="00945A50">
        <w:rPr>
          <w:highlight w:val="green"/>
        </w:rPr>
        <w:t>does not</w:t>
      </w:r>
      <w:r>
        <w:t xml:space="preserve"> include detailed trenching requirements. </w:t>
      </w:r>
      <w:r w:rsidR="00FF06B1">
        <w:t xml:space="preserve">Assure that the Project specifications include a related section </w:t>
      </w:r>
      <w:r w:rsidR="00FF06B1" w:rsidRPr="006661BA">
        <w:t>312000 "Earth Moving"</w:t>
      </w:r>
      <w:r w:rsidR="00FF06B1">
        <w:t xml:space="preserve"> or </w:t>
      </w:r>
      <w:r>
        <w:t>equivalent,</w:t>
      </w:r>
      <w:r w:rsidR="00FF06B1">
        <w:t xml:space="preserve"> providing detailed trenching, compacting, and backfilling </w:t>
      </w:r>
      <w:r>
        <w:t>requirements</w:t>
      </w:r>
      <w:r w:rsidR="00C625F7">
        <w:t>.</w:t>
      </w:r>
      <w:r>
        <w:t xml:space="preserve">  </w:t>
      </w:r>
      <w:r w:rsidR="00C625F7">
        <w:t xml:space="preserve">If the section number is different than 312000, revise 1.1.B and 3.2.A below.  </w:t>
      </w:r>
      <w:r w:rsidR="00FF06B1">
        <w:t xml:space="preserve">  </w:t>
      </w:r>
    </w:p>
    <w:p w14:paraId="1FC1F4F8" w14:textId="5B63EDC5" w:rsidR="005B14C2" w:rsidRDefault="005B14C2" w:rsidP="00834BE1">
      <w:pPr>
        <w:pStyle w:val="PRT"/>
        <w:numPr>
          <w:ilvl w:val="0"/>
          <w:numId w:val="0"/>
        </w:numPr>
      </w:pPr>
      <w:r>
        <w:t>General</w:t>
      </w:r>
    </w:p>
    <w:p w14:paraId="6EDF944D" w14:textId="77777777" w:rsidR="005B14C2" w:rsidRDefault="005B14C2" w:rsidP="00996C53">
      <w:pPr>
        <w:pStyle w:val="ART"/>
      </w:pPr>
      <w:r>
        <w:t>RELATED DOCUMENTS</w:t>
      </w:r>
    </w:p>
    <w:p w14:paraId="12492F62" w14:textId="77777777" w:rsidR="005B14C2" w:rsidRDefault="005B14C2" w:rsidP="00996C53">
      <w:pPr>
        <w:pStyle w:val="CMT"/>
      </w:pPr>
      <w:r>
        <w:t>INCLUDE PARAGRAPH 1.1.A and b IN EVERY SPECIFICATION SECTION. EDIT related sections 1.1.B to make it project specific.</w:t>
      </w:r>
    </w:p>
    <w:p w14:paraId="1CAB7B2D" w14:textId="26913E51" w:rsidR="005B14C2" w:rsidRDefault="005B14C2" w:rsidP="00996C53">
      <w:pPr>
        <w:pStyle w:val="PR1"/>
      </w:pPr>
      <w:r>
        <w:t>Drawings and general provisions of the Contract, Standard General and Supplementary General Conditions, Division 1 Specification Sections, and other applicable Specification Sections</w:t>
      </w:r>
      <w:r w:rsidR="00104E07">
        <w:t xml:space="preserve">, in particular </w:t>
      </w:r>
      <w:r>
        <w:t xml:space="preserve">the Related Sections listed below, apply to this Section. </w:t>
      </w:r>
    </w:p>
    <w:p w14:paraId="79A12624" w14:textId="77777777" w:rsidR="00722FB0" w:rsidRDefault="00722FB0" w:rsidP="00996C53">
      <w:pPr>
        <w:pStyle w:val="PR1"/>
      </w:pPr>
      <w:r>
        <w:t>Related Sections</w:t>
      </w:r>
    </w:p>
    <w:p w14:paraId="36412725" w14:textId="3F1D37D3" w:rsidR="00DA0B89" w:rsidRDefault="00F670D1" w:rsidP="00C411E5">
      <w:pPr>
        <w:pStyle w:val="PR2"/>
      </w:pPr>
      <w:r w:rsidRPr="00E50D81">
        <w:t>S</w:t>
      </w:r>
      <w:r w:rsidR="001751DB">
        <w:t>ection</w:t>
      </w:r>
      <w:r w:rsidRPr="00E50D81">
        <w:t xml:space="preserve"> 220500 - </w:t>
      </w:r>
      <w:r w:rsidR="001751DB" w:rsidRPr="009E3018">
        <w:t xml:space="preserve">Common Work Results </w:t>
      </w:r>
      <w:r w:rsidR="001751DB">
        <w:t>f</w:t>
      </w:r>
      <w:r w:rsidR="001751DB" w:rsidRPr="00E50D81">
        <w:t>or Mechanical</w:t>
      </w:r>
    </w:p>
    <w:p w14:paraId="5EF36148" w14:textId="1F47FFB3" w:rsidR="00B321CD" w:rsidRDefault="00B321CD" w:rsidP="00C411E5">
      <w:pPr>
        <w:pStyle w:val="PR2"/>
      </w:pPr>
      <w:r>
        <w:t xml:space="preserve">Section 221113 – Piping </w:t>
      </w:r>
      <w:r w:rsidR="00F77724">
        <w:t>Materials</w:t>
      </w:r>
      <w:r>
        <w:t xml:space="preserve"> and Methods (only</w:t>
      </w:r>
      <w:r w:rsidR="00F77724">
        <w:t xml:space="preserve"> as specifically referenced in this section)</w:t>
      </w:r>
    </w:p>
    <w:p w14:paraId="3B67B641" w14:textId="54AD17EA" w:rsidR="00165E8F" w:rsidRDefault="00165E8F" w:rsidP="00C411E5">
      <w:pPr>
        <w:pStyle w:val="PR2"/>
      </w:pPr>
      <w:r>
        <w:t xml:space="preserve">Section </w:t>
      </w:r>
      <w:r w:rsidR="00E825A2">
        <w:t>312000</w:t>
      </w:r>
      <w:r>
        <w:t xml:space="preserve"> </w:t>
      </w:r>
      <w:r w:rsidR="00E825A2">
        <w:t>–</w:t>
      </w:r>
      <w:r>
        <w:t xml:space="preserve"> </w:t>
      </w:r>
      <w:r w:rsidR="00E825A2">
        <w:t>Earth Moving</w:t>
      </w:r>
    </w:p>
    <w:p w14:paraId="45B52AFB" w14:textId="05FC662D" w:rsidR="00971A40" w:rsidRPr="000D6D30" w:rsidRDefault="00722FB0" w:rsidP="00996C53">
      <w:pPr>
        <w:pStyle w:val="ART"/>
      </w:pPr>
      <w:r>
        <w:t>sUMMARY</w:t>
      </w:r>
    </w:p>
    <w:p w14:paraId="7482AE17" w14:textId="3F5E4A74" w:rsidR="00A82CB0" w:rsidRDefault="00971A40" w:rsidP="00996C53">
      <w:pPr>
        <w:pStyle w:val="PR1"/>
      </w:pPr>
      <w:r>
        <w:t xml:space="preserve">This </w:t>
      </w:r>
      <w:r w:rsidR="00EB3282">
        <w:t>s</w:t>
      </w:r>
      <w:r>
        <w:t xml:space="preserve">ection specifies piping materials and installation methods </w:t>
      </w:r>
      <w:r w:rsidR="00104E07">
        <w:t xml:space="preserve">for </w:t>
      </w:r>
      <w:r w:rsidR="00110FA5">
        <w:t xml:space="preserve">underground hydronic </w:t>
      </w:r>
      <w:r w:rsidR="00A82CB0">
        <w:t>piping including:</w:t>
      </w:r>
    </w:p>
    <w:p w14:paraId="3C94E1D9" w14:textId="5E970196" w:rsidR="00A82CB0" w:rsidRDefault="00A82CB0" w:rsidP="00A82CB0">
      <w:pPr>
        <w:pStyle w:val="PR2"/>
      </w:pPr>
      <w:r>
        <w:t>Chilled water piping and valves</w:t>
      </w:r>
      <w:r w:rsidR="00E72E78">
        <w:t xml:space="preserve">: </w:t>
      </w:r>
      <w:r w:rsidR="00052433">
        <w:t>ductile iron system</w:t>
      </w:r>
    </w:p>
    <w:p w14:paraId="523EAF0E" w14:textId="37062B0D" w:rsidR="00971A40" w:rsidRDefault="00A82CB0" w:rsidP="00A82CB0">
      <w:pPr>
        <w:pStyle w:val="CMT"/>
      </w:pPr>
      <w:r>
        <w:t>Add to list as required to be project specific</w:t>
      </w:r>
      <w:r w:rsidR="004D334E">
        <w:t>;</w:t>
      </w:r>
      <w:r w:rsidR="00945A50">
        <w:t xml:space="preserve"> revise </w:t>
      </w:r>
      <w:r w:rsidR="004D334E">
        <w:t xml:space="preserve">the </w:t>
      </w:r>
      <w:r w:rsidR="00945A50">
        <w:t xml:space="preserve">specification </w:t>
      </w:r>
      <w:r w:rsidR="004D334E">
        <w:t>to cover any added systems.</w:t>
      </w:r>
    </w:p>
    <w:p w14:paraId="4A6DE72D" w14:textId="48D40E7F" w:rsidR="009D01BB" w:rsidRDefault="009D01BB" w:rsidP="00996C53">
      <w:pPr>
        <w:pStyle w:val="ART"/>
      </w:pPr>
      <w:r>
        <w:t>References</w:t>
      </w:r>
    </w:p>
    <w:p w14:paraId="0A3D064A" w14:textId="6FB5DD1E" w:rsidR="00040E7E" w:rsidRPr="00040E7E" w:rsidRDefault="00040E7E" w:rsidP="00040E7E">
      <w:pPr>
        <w:pStyle w:val="CMT"/>
      </w:pPr>
      <w:r>
        <w:t>Revise definitions to be project specific.</w:t>
      </w:r>
    </w:p>
    <w:p w14:paraId="4FBEDDCE" w14:textId="13E8BB59" w:rsidR="009D01BB" w:rsidRDefault="009D01BB" w:rsidP="009D01BB">
      <w:pPr>
        <w:pStyle w:val="PR1"/>
      </w:pPr>
      <w:r>
        <w:t>Definitions</w:t>
      </w:r>
    </w:p>
    <w:p w14:paraId="1120057A" w14:textId="77777777" w:rsidR="009D01BB" w:rsidRDefault="009D01BB" w:rsidP="009D01BB">
      <w:pPr>
        <w:pStyle w:val="PR2"/>
      </w:pPr>
      <w:r>
        <w:t>AASHTO: American Association of State and Highway Transportation Officials.</w:t>
      </w:r>
    </w:p>
    <w:p w14:paraId="147EC229" w14:textId="77777777" w:rsidR="009D01BB" w:rsidRDefault="009D01BB" w:rsidP="009D01BB">
      <w:pPr>
        <w:pStyle w:val="PR2"/>
      </w:pPr>
      <w:r>
        <w:t>ACI: American Concrete Institute.</w:t>
      </w:r>
    </w:p>
    <w:p w14:paraId="5DEB5225" w14:textId="77777777" w:rsidR="009D01BB" w:rsidRDefault="009D01BB" w:rsidP="009D01BB">
      <w:pPr>
        <w:pStyle w:val="PR2"/>
      </w:pPr>
      <w:r>
        <w:t xml:space="preserve">ANSI: American National Standards Institute. </w:t>
      </w:r>
    </w:p>
    <w:p w14:paraId="27BB3893" w14:textId="77777777" w:rsidR="009D01BB" w:rsidRDefault="009D01BB" w:rsidP="009D01BB">
      <w:pPr>
        <w:pStyle w:val="PR2"/>
      </w:pPr>
      <w:r>
        <w:t>ASTM: American Society for Testing and Materials.</w:t>
      </w:r>
    </w:p>
    <w:p w14:paraId="54761ECA" w14:textId="77777777" w:rsidR="009D01BB" w:rsidRDefault="009D01BB" w:rsidP="009D01BB">
      <w:pPr>
        <w:pStyle w:val="PR2"/>
      </w:pPr>
      <w:r>
        <w:t>AWWA: American Water Works Association.</w:t>
      </w:r>
    </w:p>
    <w:p w14:paraId="52881ED9" w14:textId="77777777" w:rsidR="009D01BB" w:rsidRDefault="009D01BB" w:rsidP="009D01BB">
      <w:pPr>
        <w:pStyle w:val="PR2"/>
      </w:pPr>
      <w:r>
        <w:t xml:space="preserve">HDPE: High Density Polyethylene. </w:t>
      </w:r>
    </w:p>
    <w:p w14:paraId="6314323C" w14:textId="77777777" w:rsidR="009D01BB" w:rsidRDefault="009D01BB" w:rsidP="009D01BB">
      <w:pPr>
        <w:pStyle w:val="PR2"/>
      </w:pPr>
      <w:r>
        <w:lastRenderedPageBreak/>
        <w:t>MDOT: Michigan Department of Transportation.</w:t>
      </w:r>
    </w:p>
    <w:p w14:paraId="31FA396E" w14:textId="77777777" w:rsidR="009D01BB" w:rsidRDefault="009D01BB" w:rsidP="009D01BB">
      <w:pPr>
        <w:pStyle w:val="PR2"/>
      </w:pPr>
      <w:r>
        <w:t>OSHA: Occupational Safety and Health Administration.</w:t>
      </w:r>
    </w:p>
    <w:p w14:paraId="677A08C6" w14:textId="77777777" w:rsidR="009D01BB" w:rsidRDefault="009D01BB" w:rsidP="009D01BB">
      <w:pPr>
        <w:pStyle w:val="PR2"/>
      </w:pPr>
      <w:r>
        <w:t>PPM:  Parts Per Million.</w:t>
      </w:r>
    </w:p>
    <w:p w14:paraId="4FAF8FA3" w14:textId="77777777" w:rsidR="009D01BB" w:rsidRDefault="009D01BB" w:rsidP="009D01BB">
      <w:pPr>
        <w:pStyle w:val="PR2"/>
      </w:pPr>
      <w:r>
        <w:t>PSI:  Pounds per Square Inch.</w:t>
      </w:r>
    </w:p>
    <w:p w14:paraId="1D2635C9" w14:textId="77777777" w:rsidR="009D01BB" w:rsidRDefault="009D01BB" w:rsidP="009D01BB">
      <w:pPr>
        <w:pStyle w:val="PR2"/>
      </w:pPr>
      <w:r>
        <w:t xml:space="preserve">SDR: Standard Dimension Ratio. </w:t>
      </w:r>
    </w:p>
    <w:p w14:paraId="5DEA2421" w14:textId="77777777" w:rsidR="009D01BB" w:rsidRDefault="009D01BB" w:rsidP="009D01BB">
      <w:pPr>
        <w:pStyle w:val="PR2"/>
      </w:pPr>
      <w:r>
        <w:t>UL: Underwriters Laboratory.</w:t>
      </w:r>
    </w:p>
    <w:p w14:paraId="6267EFE4" w14:textId="77777777" w:rsidR="009D01BB" w:rsidRPr="009D01BB" w:rsidRDefault="009D01BB" w:rsidP="009D01BB">
      <w:pPr>
        <w:pStyle w:val="PR2"/>
        <w:numPr>
          <w:ilvl w:val="0"/>
          <w:numId w:val="0"/>
        </w:numPr>
        <w:ind w:left="1566"/>
      </w:pPr>
    </w:p>
    <w:p w14:paraId="49CE9E0D" w14:textId="6ACCB5F8" w:rsidR="00472BD0" w:rsidRDefault="00472BD0" w:rsidP="00996C53">
      <w:pPr>
        <w:pStyle w:val="ART"/>
      </w:pPr>
      <w:r>
        <w:t>Submittals</w:t>
      </w:r>
    </w:p>
    <w:p w14:paraId="16923D21" w14:textId="77777777" w:rsidR="00472BD0" w:rsidRDefault="00472BD0" w:rsidP="00472BD0">
      <w:pPr>
        <w:pStyle w:val="PR1"/>
      </w:pPr>
      <w:r w:rsidRPr="00D912EC">
        <w:t xml:space="preserve">Product Data: Include </w:t>
      </w:r>
      <w:r w:rsidR="00C42763">
        <w:t xml:space="preserve">manufacturer, </w:t>
      </w:r>
      <w:r w:rsidRPr="00D912EC">
        <w:t xml:space="preserve">catalog illustrations, model, rated capacities, performance, dimensions, component sizes, rough-in requirements, </w:t>
      </w:r>
      <w:r w:rsidR="00DB144B">
        <w:t>m</w:t>
      </w:r>
      <w:r w:rsidRPr="00D912EC">
        <w:t xml:space="preserve">aterials of construction, </w:t>
      </w:r>
      <w:r w:rsidR="00DB144B">
        <w:t xml:space="preserve">and </w:t>
      </w:r>
      <w:r w:rsidRPr="00D912EC">
        <w:t xml:space="preserve">operating and maintenance clearance requirements. Additionally include: </w:t>
      </w:r>
    </w:p>
    <w:p w14:paraId="033FDDC1" w14:textId="77777777" w:rsidR="00C42763" w:rsidRPr="00C411E5" w:rsidRDefault="001751DB" w:rsidP="00C411E5">
      <w:pPr>
        <w:pStyle w:val="PR2"/>
      </w:pPr>
      <w:r w:rsidRPr="00C411E5">
        <w:t xml:space="preserve">Provide a piping material schedule that indicates, by service, pipe material, </w:t>
      </w:r>
      <w:r w:rsidR="00A515F7" w:rsidRPr="00C411E5">
        <w:t xml:space="preserve">pipe </w:t>
      </w:r>
      <w:r w:rsidR="001819C8" w:rsidRPr="00C411E5">
        <w:t>manufacturer</w:t>
      </w:r>
      <w:r w:rsidR="00A515F7" w:rsidRPr="00C411E5">
        <w:t xml:space="preserve">, fitting type and </w:t>
      </w:r>
      <w:r w:rsidR="001819C8" w:rsidRPr="00C411E5">
        <w:t>manufacturer</w:t>
      </w:r>
      <w:r w:rsidR="00A515F7" w:rsidRPr="00C411E5">
        <w:t xml:space="preserve">, joint type and </w:t>
      </w:r>
      <w:r w:rsidR="001819C8" w:rsidRPr="00C411E5">
        <w:t>manufacturer</w:t>
      </w:r>
      <w:r w:rsidR="00A515F7" w:rsidRPr="00C411E5">
        <w:t>.</w:t>
      </w:r>
    </w:p>
    <w:p w14:paraId="28855943" w14:textId="09DB3A3C" w:rsidR="00EB3282" w:rsidRDefault="00EB3282" w:rsidP="00C411E5">
      <w:pPr>
        <w:pStyle w:val="PR2"/>
      </w:pPr>
      <w:r w:rsidRPr="00C411E5">
        <w:t xml:space="preserve">Provide a </w:t>
      </w:r>
      <w:r>
        <w:t xml:space="preserve">valve </w:t>
      </w:r>
      <w:r w:rsidRPr="00C411E5">
        <w:t xml:space="preserve">schedule that indicates, by service, </w:t>
      </w:r>
      <w:r>
        <w:t>valve</w:t>
      </w:r>
      <w:r w:rsidRPr="00C411E5">
        <w:t xml:space="preserve"> material, </w:t>
      </w:r>
      <w:r w:rsidR="00C943F3">
        <w:t xml:space="preserve">model, </w:t>
      </w:r>
      <w:r w:rsidRPr="00C411E5">
        <w:t>manufacturer,</w:t>
      </w:r>
      <w:r w:rsidR="00C943F3">
        <w:t xml:space="preserve"> and installation location. </w:t>
      </w:r>
      <w:r w:rsidRPr="00C411E5">
        <w:t xml:space="preserve"> </w:t>
      </w:r>
    </w:p>
    <w:p w14:paraId="4CB064D8" w14:textId="0FD39308" w:rsidR="00254094" w:rsidRDefault="00254094" w:rsidP="00C411E5">
      <w:pPr>
        <w:pStyle w:val="PR2"/>
      </w:pPr>
      <w:r w:rsidRPr="006661BA">
        <w:t xml:space="preserve">Manufacturer Certification:  </w:t>
      </w:r>
      <w:r w:rsidR="00A56C42" w:rsidRPr="00EC111C">
        <w:t xml:space="preserve">Mill certifications indicating country of origin and compliance to </w:t>
      </w:r>
      <w:r w:rsidR="00A56C42">
        <w:t>AWWA/</w:t>
      </w:r>
      <w:r w:rsidR="00A56C42" w:rsidRPr="00EC111C">
        <w:t>ASTM/ANSI/NSF and other required compliance standards</w:t>
      </w:r>
      <w:r w:rsidR="00A56C42">
        <w:t xml:space="preserve"> verified by independent third party based in the United States</w:t>
      </w:r>
      <w:r w:rsidRPr="006661BA">
        <w:t>.</w:t>
      </w:r>
    </w:p>
    <w:p w14:paraId="209E3C4B" w14:textId="5D7E4316" w:rsidR="00A515F7" w:rsidRDefault="00254094" w:rsidP="00C411E5">
      <w:pPr>
        <w:pStyle w:val="PR2"/>
      </w:pPr>
      <w:r>
        <w:t>L</w:t>
      </w:r>
      <w:r w:rsidRPr="006661BA">
        <w:t>ayout and staking locations</w:t>
      </w:r>
      <w:r>
        <w:t xml:space="preserve"> including invert elevations of piping, </w:t>
      </w:r>
      <w:r w:rsidR="00137381">
        <w:t>and locations or valves, fittings and joints</w:t>
      </w:r>
      <w:r w:rsidRPr="006661BA">
        <w:t>.</w:t>
      </w:r>
    </w:p>
    <w:p w14:paraId="0FD13556" w14:textId="7FF06F5D" w:rsidR="00062327" w:rsidRDefault="00A56280" w:rsidP="00996C53">
      <w:pPr>
        <w:pStyle w:val="ART"/>
      </w:pPr>
      <w:r>
        <w:t>Informational Submittals</w:t>
      </w:r>
    </w:p>
    <w:p w14:paraId="45ED4B14" w14:textId="592EA4E7" w:rsidR="00A56280" w:rsidRPr="00A56280" w:rsidRDefault="004E439B" w:rsidP="00A56280">
      <w:pPr>
        <w:pStyle w:val="PR1"/>
      </w:pPr>
      <w:r>
        <w:t>Fi</w:t>
      </w:r>
      <w:r w:rsidR="00A56280" w:rsidRPr="006661BA">
        <w:t>eld quality-control test reports</w:t>
      </w:r>
      <w:r>
        <w:t xml:space="preserve"> for </w:t>
      </w:r>
      <w:r w:rsidR="008F1386">
        <w:t>testing activities described in Part 3.</w:t>
      </w:r>
      <w:r>
        <w:t xml:space="preserve"> </w:t>
      </w:r>
      <w:r w:rsidR="00B26D4C">
        <w:t xml:space="preserve"> </w:t>
      </w:r>
    </w:p>
    <w:p w14:paraId="75AF2FB2" w14:textId="2B2A4621" w:rsidR="00971A40" w:rsidRDefault="00971A40" w:rsidP="00996C53">
      <w:pPr>
        <w:pStyle w:val="ART"/>
      </w:pPr>
      <w:r>
        <w:t>QUALITY ASSURANCE:</w:t>
      </w:r>
    </w:p>
    <w:p w14:paraId="5CC5C8A2" w14:textId="77777777" w:rsidR="005E5286" w:rsidRPr="007C4A31" w:rsidRDefault="005E5286" w:rsidP="005E5286">
      <w:pPr>
        <w:pStyle w:val="PR1"/>
        <w:jc w:val="left"/>
      </w:pPr>
      <w:r w:rsidRPr="007C4A31">
        <w:t>Manufacturers and Products: The products and manufacturers specified in this Section establish the standard of quality for the Work. Subject to compliance with all requirements, provide specified products from the manufacturers named in Part 2.</w:t>
      </w:r>
    </w:p>
    <w:p w14:paraId="2AAECA31" w14:textId="77777777" w:rsidR="005E5286" w:rsidRDefault="005E5286" w:rsidP="005E5286">
      <w:pPr>
        <w:pStyle w:val="PR1"/>
        <w:jc w:val="left"/>
      </w:pPr>
      <w:r w:rsidRPr="007C4A31">
        <w:t>Reference Standards: Products in this section shall be built, tested, and installed in compliance with the specified quality assurance standards; latest editions, unless noted otherwise.</w:t>
      </w:r>
    </w:p>
    <w:p w14:paraId="4788749F" w14:textId="77777777" w:rsidR="002E14EE" w:rsidRPr="00573A4E" w:rsidRDefault="002E14EE" w:rsidP="00F72238">
      <w:pPr>
        <w:pStyle w:val="PR2"/>
      </w:pPr>
      <w:r w:rsidRPr="002E14EE">
        <w:rPr>
          <w:rStyle w:val="Strong"/>
          <w:b w:val="0"/>
          <w:lang w:val="en"/>
        </w:rPr>
        <w:t>AWWA C600</w:t>
      </w:r>
      <w:r>
        <w:rPr>
          <w:rStyle w:val="Strong"/>
          <w:b w:val="0"/>
          <w:lang w:val="en"/>
        </w:rPr>
        <w:t xml:space="preserve"> </w:t>
      </w:r>
      <w:r w:rsidRPr="002E14EE">
        <w:rPr>
          <w:lang w:val="en"/>
        </w:rPr>
        <w:t>Standard for Installation of Ductile-Iron Water Mains and their Appurtances</w:t>
      </w:r>
    </w:p>
    <w:p w14:paraId="58EEC563" w14:textId="1D3B28B7" w:rsidR="00573A4E" w:rsidRDefault="00573A4E" w:rsidP="00F72238">
      <w:pPr>
        <w:pStyle w:val="PR2"/>
      </w:pPr>
      <w:r>
        <w:t>AWWA C606 Grooved and Shouldered Joints</w:t>
      </w:r>
      <w:r w:rsidRPr="00983061">
        <w:t>.</w:t>
      </w:r>
    </w:p>
    <w:p w14:paraId="0A9403E8" w14:textId="32DCA35A" w:rsidR="00A75478" w:rsidRPr="00D948AB" w:rsidRDefault="00A75478" w:rsidP="00A75478">
      <w:pPr>
        <w:pStyle w:val="PR1"/>
      </w:pPr>
      <w:r w:rsidRPr="00D948AB">
        <w:t xml:space="preserve">Comply with </w:t>
      </w:r>
      <w:r w:rsidR="003B15F4" w:rsidRPr="00D948AB">
        <w:t xml:space="preserve">the </w:t>
      </w:r>
      <w:r w:rsidR="00BE1507" w:rsidRPr="00D948AB">
        <w:t>requirements</w:t>
      </w:r>
      <w:r w:rsidRPr="00D948AB">
        <w:t xml:space="preserve"> of City of Ann Arbor</w:t>
      </w:r>
      <w:r w:rsidR="00256CB9" w:rsidRPr="00D948AB">
        <w:t xml:space="preserve"> and MDOT</w:t>
      </w:r>
      <w:r w:rsidR="00EA38B2" w:rsidRPr="00D948AB">
        <w:t xml:space="preserve"> </w:t>
      </w:r>
      <w:r w:rsidR="004D61E2" w:rsidRPr="00D948AB">
        <w:t xml:space="preserve">that regulate this work relative to other </w:t>
      </w:r>
      <w:r w:rsidR="00BE1507" w:rsidRPr="00D948AB">
        <w:t>underground</w:t>
      </w:r>
      <w:r w:rsidR="004D61E2" w:rsidRPr="00D948AB">
        <w:t xml:space="preserve"> utilities and roadways.</w:t>
      </w:r>
      <w:r w:rsidR="00EA38B2" w:rsidRPr="00D948AB">
        <w:t xml:space="preserve"> </w:t>
      </w:r>
      <w:r w:rsidR="00256CB9" w:rsidRPr="00D948AB">
        <w:t xml:space="preserve"> </w:t>
      </w:r>
    </w:p>
    <w:p w14:paraId="06EE9290" w14:textId="77777777" w:rsidR="00440696" w:rsidRDefault="00440696" w:rsidP="00C411E5">
      <w:pPr>
        <w:pStyle w:val="ART"/>
      </w:pPr>
      <w:r w:rsidRPr="00227322">
        <w:lastRenderedPageBreak/>
        <w:t>DELIVERY, STORAGE, AND HANDLING</w:t>
      </w:r>
    </w:p>
    <w:p w14:paraId="09794248" w14:textId="3E8F4B98" w:rsidR="00440696" w:rsidRDefault="00F45E59" w:rsidP="00C411E5">
      <w:pPr>
        <w:pStyle w:val="PR1"/>
      </w:pPr>
      <w:r w:rsidRPr="003F4184">
        <w:t xml:space="preserve">Store </w:t>
      </w:r>
      <w:r w:rsidR="00F20173">
        <w:t xml:space="preserve">piping </w:t>
      </w:r>
      <w:r w:rsidRPr="003F4184">
        <w:t xml:space="preserve">materials and </w:t>
      </w:r>
      <w:r w:rsidR="00F20173">
        <w:t xml:space="preserve">accessories </w:t>
      </w:r>
      <w:r w:rsidRPr="003F4184">
        <w:t xml:space="preserve">raised off the floor </w:t>
      </w:r>
      <w:r w:rsidR="00F20173">
        <w:t xml:space="preserve">or ground </w:t>
      </w:r>
      <w:r w:rsidRPr="003F4184">
        <w:t xml:space="preserve">on pallets and protected with coverings to prevent damage </w:t>
      </w:r>
      <w:r w:rsidR="00DF2805">
        <w:t xml:space="preserve">or contamination </w:t>
      </w:r>
      <w:r w:rsidRPr="003F4184">
        <w:t xml:space="preserve">due to weather and construction activities. </w:t>
      </w:r>
      <w:r w:rsidR="00B21CCB" w:rsidRPr="006661BA">
        <w:t>Deliver piping with factory-applied end caps.</w:t>
      </w:r>
      <w:r w:rsidR="00F20173">
        <w:t xml:space="preserve"> </w:t>
      </w:r>
      <w:r w:rsidR="000103C9">
        <w:t>If not factory applied, install field caps</w:t>
      </w:r>
      <w:r w:rsidR="00F20173">
        <w:t xml:space="preserve"> </w:t>
      </w:r>
      <w:r w:rsidR="00423D1E">
        <w:t xml:space="preserve">or equivalent protection. </w:t>
      </w:r>
      <w:r w:rsidR="00F20173">
        <w:t xml:space="preserve">Maintain caps installed at all times until just prior to assembly, and recap open pipe </w:t>
      </w:r>
      <w:r w:rsidR="00DF2805">
        <w:t xml:space="preserve">ends at the </w:t>
      </w:r>
      <w:r w:rsidR="009E3018">
        <w:t>conclusion</w:t>
      </w:r>
      <w:r w:rsidR="00DF2805">
        <w:t xml:space="preserve"> of each work day. </w:t>
      </w:r>
      <w:r w:rsidRPr="003F4184">
        <w:t>Store in areas that prevent damage due to freezing and extreme temperatures or sunlight.  Arrange coverings to provide air circulation to avoid damage from condensation or chemical build-up.  Protect from damage, dirt and debris at all times.</w:t>
      </w:r>
    </w:p>
    <w:p w14:paraId="3680EF90" w14:textId="77777777" w:rsidR="00B21CCB" w:rsidRPr="006661BA" w:rsidRDefault="00B21CCB" w:rsidP="00B21CCB">
      <w:pPr>
        <w:pStyle w:val="PR1"/>
      </w:pPr>
      <w:r w:rsidRPr="006661BA">
        <w:t>Product Inspection:  All materials furnished shall be subject to inspection on arrival at the job site by the Owner or Owner’s agent.  The purpose of the inspection shall be to cull and reject products that, independent of physical tests specified under the standard specifications designated herein, fail to conform to the requirements of these specifications.  Materials shall be subject to rejection on account of any of the following:</w:t>
      </w:r>
    </w:p>
    <w:p w14:paraId="0B73377D" w14:textId="77777777" w:rsidR="00B21CCB" w:rsidRPr="006661BA" w:rsidRDefault="00B21CCB" w:rsidP="00B21CCB">
      <w:pPr>
        <w:pStyle w:val="PR2"/>
      </w:pPr>
      <w:r w:rsidRPr="006661BA">
        <w:t xml:space="preserve">Variation in any dimension exceeding the permissible variations given in the material specifications.  Pipe in all cases shall be full diameter.  </w:t>
      </w:r>
    </w:p>
    <w:p w14:paraId="5E247785" w14:textId="77777777" w:rsidR="00B21CCB" w:rsidRPr="006661BA" w:rsidRDefault="00B21CCB" w:rsidP="00B21CCB">
      <w:pPr>
        <w:pStyle w:val="PR2"/>
      </w:pPr>
      <w:r w:rsidRPr="006661BA">
        <w:t xml:space="preserve">Fractures or cracks passing through the barrel or socket. </w:t>
      </w:r>
    </w:p>
    <w:p w14:paraId="380A239A" w14:textId="77777777" w:rsidR="00B21CCB" w:rsidRPr="006661BA" w:rsidRDefault="00B21CCB" w:rsidP="00B21CCB">
      <w:pPr>
        <w:pStyle w:val="PR2"/>
      </w:pPr>
      <w:r w:rsidRPr="006661BA">
        <w:t>Chips or fractures on the interior of the pipe exceeding two inches in length, one inch in width, or depth more than ¼ of the thickness of the wall.</w:t>
      </w:r>
    </w:p>
    <w:p w14:paraId="78048F34" w14:textId="77777777" w:rsidR="00B21CCB" w:rsidRPr="006661BA" w:rsidRDefault="00B21CCB" w:rsidP="00B21CCB">
      <w:pPr>
        <w:pStyle w:val="PR2"/>
      </w:pPr>
      <w:r w:rsidRPr="006661BA">
        <w:t>Blisters that are either broken, exceed three inches in diameter, or project more than 1/8 inch above the surrounding surface of the pipe.</w:t>
      </w:r>
    </w:p>
    <w:p w14:paraId="1D221064" w14:textId="0B7FDD46" w:rsidR="00B21CCB" w:rsidRDefault="00B21CCB" w:rsidP="00B21CCB">
      <w:pPr>
        <w:pStyle w:val="PR2"/>
      </w:pPr>
      <w:r w:rsidRPr="006661BA">
        <w:t>Variation of more than 1/16 inch per lineal foot in alignment of pipe intended to be straight.</w:t>
      </w:r>
    </w:p>
    <w:p w14:paraId="43587F13" w14:textId="59267A78" w:rsidR="00A84524" w:rsidRDefault="00A84524" w:rsidP="00A84524">
      <w:pPr>
        <w:spacing w:before="120"/>
        <w:ind w:left="994"/>
      </w:pPr>
      <w:r w:rsidRPr="006661BA">
        <w:t>Rejected materials shall be clearly marked by the Inspector and immediately removed from the site of work by the Contractor, without cost to the Owner.</w:t>
      </w:r>
    </w:p>
    <w:p w14:paraId="731E7528" w14:textId="2BC86A25" w:rsidR="00104BA0" w:rsidRDefault="00104BA0" w:rsidP="00C411E5">
      <w:pPr>
        <w:pStyle w:val="ART"/>
      </w:pPr>
      <w:r>
        <w:t>Coordination</w:t>
      </w:r>
    </w:p>
    <w:p w14:paraId="429CE93B" w14:textId="0CC11129" w:rsidR="00104BA0" w:rsidRDefault="00264AB3" w:rsidP="00104BA0">
      <w:pPr>
        <w:pStyle w:val="PR1"/>
      </w:pPr>
      <w:r w:rsidRPr="006661BA">
        <w:t xml:space="preserve">Coordinate </w:t>
      </w:r>
      <w:r w:rsidRPr="00815248">
        <w:t xml:space="preserve">inspection with </w:t>
      </w:r>
      <w:r>
        <w:t>the</w:t>
      </w:r>
      <w:r w:rsidRPr="00815248">
        <w:t xml:space="preserve"> authority having jurisdiction</w:t>
      </w:r>
      <w:r>
        <w:t xml:space="preserve"> and with Owner’s representative</w:t>
      </w:r>
      <w:r w:rsidRPr="00815248">
        <w:t>.</w:t>
      </w:r>
    </w:p>
    <w:p w14:paraId="65BC0777" w14:textId="37D8BCF9" w:rsidR="00264AB3" w:rsidRDefault="00264AB3" w:rsidP="00104BA0">
      <w:pPr>
        <w:pStyle w:val="PR1"/>
      </w:pPr>
      <w:r>
        <w:t xml:space="preserve">Coordinate </w:t>
      </w:r>
      <w:r w:rsidR="0063005E">
        <w:t>connections to existing services/</w:t>
      </w:r>
      <w:r>
        <w:t>service shutdowns with Owner’s representative for impacted facilities.</w:t>
      </w:r>
      <w:r w:rsidR="008E59A3">
        <w:t xml:space="preserve"> At the beginning of the project provide a </w:t>
      </w:r>
      <w:r w:rsidR="00A63779">
        <w:t xml:space="preserve">construction </w:t>
      </w:r>
      <w:r w:rsidR="00F00025">
        <w:t xml:space="preserve">plan </w:t>
      </w:r>
      <w:r w:rsidR="00D31456">
        <w:t xml:space="preserve">outlining all major </w:t>
      </w:r>
      <w:r w:rsidR="00B52A7A">
        <w:t xml:space="preserve">construction </w:t>
      </w:r>
      <w:r w:rsidR="00D31456">
        <w:t xml:space="preserve">activities </w:t>
      </w:r>
      <w:r w:rsidR="00F00025">
        <w:t>including the proposed dates and durations of</w:t>
      </w:r>
      <w:r w:rsidR="00A63779">
        <w:t xml:space="preserve"> service shutdowns, service connections, </w:t>
      </w:r>
      <w:r w:rsidR="00D31456">
        <w:t xml:space="preserve">and </w:t>
      </w:r>
      <w:r w:rsidR="00A63779">
        <w:t>sidewalk</w:t>
      </w:r>
      <w:r w:rsidR="00D31456">
        <w:t>/</w:t>
      </w:r>
      <w:r w:rsidR="00A63779">
        <w:t>road</w:t>
      </w:r>
      <w:r w:rsidR="00D31456">
        <w:t>way</w:t>
      </w:r>
      <w:r w:rsidR="00A63779">
        <w:t xml:space="preserve"> </w:t>
      </w:r>
      <w:r w:rsidR="00B52C57">
        <w:t>interruptions</w:t>
      </w:r>
      <w:r w:rsidR="00D31456">
        <w:t>.</w:t>
      </w:r>
    </w:p>
    <w:p w14:paraId="0CDF26C7" w14:textId="52865A30" w:rsidR="00B52A7A" w:rsidRPr="00104BA0" w:rsidRDefault="00B52A7A" w:rsidP="00104BA0">
      <w:pPr>
        <w:pStyle w:val="PR1"/>
      </w:pPr>
      <w:r>
        <w:t xml:space="preserve">Contractor shall </w:t>
      </w:r>
      <w:r w:rsidRPr="00E40510">
        <w:t>not</w:t>
      </w:r>
      <w:r>
        <w:t xml:space="preserve"> turn valves – coordinate with University of Michigan Utilities.</w:t>
      </w:r>
    </w:p>
    <w:p w14:paraId="0BF07ED4" w14:textId="624B057D" w:rsidR="00F45E59" w:rsidRDefault="00F45E59" w:rsidP="00C411E5">
      <w:pPr>
        <w:pStyle w:val="ART"/>
      </w:pPr>
      <w:r>
        <w:t>Warranty</w:t>
      </w:r>
    </w:p>
    <w:p w14:paraId="243E471C" w14:textId="77777777" w:rsidR="00F45E59" w:rsidRPr="00C411E5" w:rsidRDefault="00CE2EA8" w:rsidP="00C411E5">
      <w:pPr>
        <w:pStyle w:val="PR1"/>
      </w:pPr>
      <w:r w:rsidRPr="00227322">
        <w:t>Provide a complete warranty for parts and labor for a minimum of one year from the date of Substantial Completion.</w:t>
      </w:r>
    </w:p>
    <w:p w14:paraId="1158EB62" w14:textId="77777777" w:rsidR="00971A40" w:rsidRDefault="00971A40" w:rsidP="00996C53">
      <w:pPr>
        <w:pStyle w:val="PRT"/>
      </w:pPr>
      <w:r>
        <w:lastRenderedPageBreak/>
        <w:t>PRODUCTS</w:t>
      </w:r>
    </w:p>
    <w:p w14:paraId="1B4AC501" w14:textId="77777777" w:rsidR="00971A40" w:rsidRDefault="00971A40" w:rsidP="00996C53">
      <w:pPr>
        <w:pStyle w:val="ART"/>
      </w:pPr>
      <w:r>
        <w:t>GENERAL PIPING REQUIREMENTS:</w:t>
      </w:r>
    </w:p>
    <w:p w14:paraId="1E7465E5" w14:textId="77777777" w:rsidR="00971A40" w:rsidRDefault="00971A40" w:rsidP="00996C53">
      <w:pPr>
        <w:pStyle w:val="PR1"/>
      </w:pPr>
      <w:r>
        <w:t>All piping materials shall be compatible for temperature, pressure and service.</w:t>
      </w:r>
    </w:p>
    <w:p w14:paraId="7275D44F" w14:textId="5E51ACC4" w:rsidR="00971A40" w:rsidRDefault="00971A40" w:rsidP="00996C53">
      <w:pPr>
        <w:pStyle w:val="PR1"/>
      </w:pPr>
      <w:r>
        <w:t>All wetted seals shall be made from materials that are immune from chloramine degradation.</w:t>
      </w:r>
    </w:p>
    <w:p w14:paraId="7E5DD615" w14:textId="04407142" w:rsidR="00F33C47" w:rsidRDefault="00B528A7" w:rsidP="00F33C47">
      <w:pPr>
        <w:pStyle w:val="ART"/>
      </w:pPr>
      <w:r>
        <w:t>Ductile Iron Pipe and Fittings for Chilled Water Service</w:t>
      </w:r>
      <w:r w:rsidR="009B1A30">
        <w:t xml:space="preserve">  </w:t>
      </w:r>
      <w:r w:rsidR="00B07B9B">
        <w:t xml:space="preserve">  </w:t>
      </w:r>
      <w:r w:rsidR="001C008A">
        <w:t xml:space="preserve"> </w:t>
      </w:r>
    </w:p>
    <w:p w14:paraId="4BEB210F" w14:textId="041B1E45" w:rsidR="00CD77E6" w:rsidRDefault="00CD77E6" w:rsidP="00B528A7">
      <w:pPr>
        <w:pStyle w:val="PR1"/>
      </w:pPr>
      <w:r>
        <w:t>General</w:t>
      </w:r>
      <w:r w:rsidR="000E77C6">
        <w:t xml:space="preserve"> Requirements</w:t>
      </w:r>
    </w:p>
    <w:p w14:paraId="0FAE5A04" w14:textId="00620875" w:rsidR="00E92DFF" w:rsidRDefault="00E92DFF" w:rsidP="00CD77E6">
      <w:pPr>
        <w:pStyle w:val="PR2"/>
      </w:pPr>
      <w:r>
        <w:t xml:space="preserve">Provide the following </w:t>
      </w:r>
      <w:r w:rsidR="00C51FF6">
        <w:t>type components:</w:t>
      </w:r>
    </w:p>
    <w:p w14:paraId="079A271E" w14:textId="313AE1A5" w:rsidR="00CD77E6" w:rsidRDefault="00C51FF6" w:rsidP="00CD77E6">
      <w:pPr>
        <w:pStyle w:val="PR3"/>
      </w:pPr>
      <w:r>
        <w:t>Pipe: Ductile iron</w:t>
      </w:r>
      <w:r w:rsidR="004A66B1">
        <w:t xml:space="preserve"> </w:t>
      </w:r>
      <w:r w:rsidR="00CD77E6">
        <w:t xml:space="preserve">pipe </w:t>
      </w:r>
      <w:r w:rsidR="004A66B1">
        <w:t xml:space="preserve">with </w:t>
      </w:r>
      <w:r w:rsidR="0033750B">
        <w:t xml:space="preserve">mechanically </w:t>
      </w:r>
      <w:r w:rsidR="00CD77E6">
        <w:t xml:space="preserve">restrained </w:t>
      </w:r>
      <w:r w:rsidR="004A66B1">
        <w:t>push–on style joints between pipe sections</w:t>
      </w:r>
      <w:r w:rsidR="00CC0E1B">
        <w:t>.</w:t>
      </w:r>
      <w:r w:rsidR="008938B9" w:rsidRPr="008938B9">
        <w:t xml:space="preserve"> </w:t>
      </w:r>
    </w:p>
    <w:p w14:paraId="0BD764F9" w14:textId="72DF02CD" w:rsidR="00B866D4" w:rsidRDefault="0005298F" w:rsidP="00CD77E6">
      <w:pPr>
        <w:pStyle w:val="PR3"/>
      </w:pPr>
      <w:r>
        <w:t xml:space="preserve">Fittings: </w:t>
      </w:r>
      <w:r w:rsidR="0063764A">
        <w:t>T</w:t>
      </w:r>
      <w:r w:rsidR="003A04C4">
        <w:t xml:space="preserve">ees, </w:t>
      </w:r>
      <w:r w:rsidR="000E77C6">
        <w:t>e</w:t>
      </w:r>
      <w:r w:rsidR="003A04C4">
        <w:t>lbows, and other fittings</w:t>
      </w:r>
      <w:r w:rsidR="00B866D4">
        <w:t xml:space="preserve"> to allow directional changes</w:t>
      </w:r>
      <w:r w:rsidR="003A04C4">
        <w:t>: Flanged</w:t>
      </w:r>
      <w:r w:rsidR="00230874">
        <w:t>,</w:t>
      </w:r>
      <w:r w:rsidR="003A04C4">
        <w:t xml:space="preserve"> mechanically restrained</w:t>
      </w:r>
      <w:r w:rsidR="00230874">
        <w:t>.</w:t>
      </w:r>
      <w:r w:rsidR="004A66B1">
        <w:t xml:space="preserve"> </w:t>
      </w:r>
    </w:p>
    <w:p w14:paraId="13212A37" w14:textId="2CBF9783" w:rsidR="00CC0E1B" w:rsidRDefault="00B866D4" w:rsidP="00CD77E6">
      <w:pPr>
        <w:pStyle w:val="PR3"/>
      </w:pPr>
      <w:r>
        <w:t>Valves</w:t>
      </w:r>
      <w:r w:rsidR="0033750B">
        <w:t>: Gate valves</w:t>
      </w:r>
      <w:r w:rsidR="00AE54B1">
        <w:t>, flanged, mechanically restrained</w:t>
      </w:r>
      <w:r w:rsidR="00F6588E">
        <w:t>.</w:t>
      </w:r>
      <w:r w:rsidR="004A66B1">
        <w:t xml:space="preserve"> </w:t>
      </w:r>
    </w:p>
    <w:p w14:paraId="12F1AC46" w14:textId="4A95CB85" w:rsidR="00C51FF6" w:rsidRDefault="00CC0E1B" w:rsidP="00CD77E6">
      <w:pPr>
        <w:pStyle w:val="PR3"/>
      </w:pPr>
      <w:r>
        <w:t>Polyethylene encasement</w:t>
      </w:r>
      <w:r w:rsidR="000E77C6">
        <w:t xml:space="preserve">, </w:t>
      </w:r>
      <w:r w:rsidR="00864AC2">
        <w:t>a</w:t>
      </w:r>
      <w:r w:rsidR="009132B2">
        <w:t xml:space="preserve">ll </w:t>
      </w:r>
      <w:r w:rsidR="00864AC2">
        <w:t xml:space="preserve">ductile </w:t>
      </w:r>
      <w:r w:rsidR="009132B2">
        <w:t>iron</w:t>
      </w:r>
      <w:r w:rsidR="00864AC2">
        <w:t xml:space="preserve"> pipe and</w:t>
      </w:r>
      <w:r>
        <w:t xml:space="preserve"> fittings</w:t>
      </w:r>
      <w:r w:rsidR="00864AC2">
        <w:t>.</w:t>
      </w:r>
    </w:p>
    <w:p w14:paraId="1B6F8CC6" w14:textId="686AB834" w:rsidR="00B528A7" w:rsidRPr="006661BA" w:rsidRDefault="00B528A7" w:rsidP="00B528A7">
      <w:pPr>
        <w:pStyle w:val="PR1"/>
      </w:pPr>
      <w:r w:rsidRPr="006661BA">
        <w:t>Pip</w:t>
      </w:r>
      <w:r w:rsidR="00677B9E">
        <w:t>e</w:t>
      </w:r>
      <w:r w:rsidRPr="006661BA">
        <w:t>:</w:t>
      </w:r>
    </w:p>
    <w:p w14:paraId="2178466C" w14:textId="003537DA" w:rsidR="00B528A7" w:rsidRPr="006661BA" w:rsidRDefault="00B44AE0" w:rsidP="00B528A7">
      <w:pPr>
        <w:pStyle w:val="PR2"/>
      </w:pPr>
      <w:r>
        <w:t xml:space="preserve">Ductile iron pipe, 350 PSI minimum working pressure, Class 52, AWWA C151/A21.51, </w:t>
      </w:r>
      <w:r w:rsidR="00D07592" w:rsidRPr="006661BA">
        <w:t>standard thickness cement mortar lining</w:t>
      </w:r>
      <w:r w:rsidR="00D07592">
        <w:t xml:space="preserve"> </w:t>
      </w:r>
      <w:r w:rsidR="00275E46">
        <w:t xml:space="preserve">complying to </w:t>
      </w:r>
      <w:r>
        <w:t>AWWA C104/A21.4, asphaltic coated outside</w:t>
      </w:r>
      <w:r w:rsidR="00BA79B3">
        <w:t xml:space="preserve"> </w:t>
      </w:r>
      <w:r w:rsidR="00BA79B3" w:rsidRPr="006661BA">
        <w:t>in accordance with ANSI/AWWA C151/A21.51</w:t>
      </w:r>
      <w:r w:rsidR="00030297">
        <w:t xml:space="preserve">.  </w:t>
      </w:r>
      <w:r w:rsidR="00030297" w:rsidRPr="006661BA">
        <w:t>Pipe beneath railroads shall be thickness class 56.</w:t>
      </w:r>
      <w:r w:rsidR="00BA79B3">
        <w:t xml:space="preserve"> </w:t>
      </w:r>
      <w:r w:rsidR="00B528A7" w:rsidRPr="006661BA">
        <w:t xml:space="preserve"> </w:t>
      </w:r>
    </w:p>
    <w:p w14:paraId="1873A583" w14:textId="34FAB247" w:rsidR="00907C1A" w:rsidRDefault="00907C1A" w:rsidP="00B528A7">
      <w:pPr>
        <w:pStyle w:val="PR3"/>
      </w:pPr>
      <w:r>
        <w:t>Provide ductile iron pipe manufactured in the United States</w:t>
      </w:r>
      <w:r w:rsidR="009F2AE0">
        <w:t xml:space="preserve"> </w:t>
      </w:r>
      <w:r w:rsidR="00D97DE8">
        <w:t>of America</w:t>
      </w:r>
      <w:r>
        <w:t>.</w:t>
      </w:r>
    </w:p>
    <w:p w14:paraId="0E1DC776" w14:textId="77777777" w:rsidR="00B528A7" w:rsidRPr="006661BA" w:rsidRDefault="00B528A7" w:rsidP="00B528A7">
      <w:pPr>
        <w:pStyle w:val="PR3"/>
      </w:pPr>
      <w:r w:rsidRPr="006661BA">
        <w:t>The following information shall be clearly marked on each length of pipe:</w:t>
      </w:r>
    </w:p>
    <w:p w14:paraId="4BEB7F83" w14:textId="11D7589B" w:rsidR="00D7442E" w:rsidRDefault="00D7442E" w:rsidP="00B528A7">
      <w:pPr>
        <w:pStyle w:val="PR4"/>
      </w:pPr>
      <w:r>
        <w:t>Size</w:t>
      </w:r>
    </w:p>
    <w:p w14:paraId="2779B271" w14:textId="4C14902A" w:rsidR="00B528A7" w:rsidRPr="006661BA" w:rsidRDefault="00B528A7" w:rsidP="00B528A7">
      <w:pPr>
        <w:pStyle w:val="PR4"/>
      </w:pPr>
      <w:r w:rsidRPr="006661BA">
        <w:t>Pipe designation and class.</w:t>
      </w:r>
    </w:p>
    <w:p w14:paraId="5E7A1950" w14:textId="05CC2C00" w:rsidR="00175EEF" w:rsidRDefault="00175EEF" w:rsidP="00B528A7">
      <w:pPr>
        <w:pStyle w:val="PR4"/>
      </w:pPr>
      <w:r>
        <w:t>Marked DI or Ductile Iron</w:t>
      </w:r>
    </w:p>
    <w:p w14:paraId="02BF51DA" w14:textId="4B4B9862" w:rsidR="00B528A7" w:rsidRPr="006661BA" w:rsidRDefault="00B528A7" w:rsidP="00B528A7">
      <w:pPr>
        <w:pStyle w:val="PR4"/>
      </w:pPr>
      <w:r w:rsidRPr="006661BA">
        <w:t>Name and trademark of the manufacturer</w:t>
      </w:r>
    </w:p>
    <w:p w14:paraId="00B3BF89" w14:textId="76C873C3" w:rsidR="00B528A7" w:rsidRPr="006661BA" w:rsidRDefault="00B528A7" w:rsidP="00B528A7">
      <w:pPr>
        <w:pStyle w:val="PR4"/>
      </w:pPr>
      <w:r w:rsidRPr="006661BA">
        <w:t xml:space="preserve">Country of origin  </w:t>
      </w:r>
    </w:p>
    <w:p w14:paraId="0AC7AC1D" w14:textId="6D9B40CE" w:rsidR="00B528A7" w:rsidRDefault="00B528A7" w:rsidP="00B528A7">
      <w:pPr>
        <w:pStyle w:val="PR4"/>
      </w:pPr>
      <w:r w:rsidRPr="006661BA">
        <w:t xml:space="preserve">Year produced </w:t>
      </w:r>
    </w:p>
    <w:p w14:paraId="781203C3" w14:textId="5A9CE6F9" w:rsidR="00677B9E" w:rsidRDefault="00677B9E" w:rsidP="00677B9E">
      <w:pPr>
        <w:pStyle w:val="PR3"/>
      </w:pPr>
      <w:r w:rsidRPr="00342B90">
        <w:t>Certification of country of origin shall be provided upon delivery</w:t>
      </w:r>
      <w:r>
        <w:t>.</w:t>
      </w:r>
    </w:p>
    <w:p w14:paraId="2EA8207E" w14:textId="0F7EA1E2" w:rsidR="00EE7672" w:rsidRPr="006661BA" w:rsidRDefault="00EE7672" w:rsidP="000E59D5">
      <w:pPr>
        <w:pStyle w:val="PR2"/>
      </w:pPr>
      <w:r w:rsidRPr="006661BA">
        <w:t xml:space="preserve">Restrained </w:t>
      </w:r>
      <w:r w:rsidR="00610E4F">
        <w:t>p</w:t>
      </w:r>
      <w:r w:rsidR="00F43AD1">
        <w:t xml:space="preserve">ush-on </w:t>
      </w:r>
      <w:r w:rsidR="00610E4F">
        <w:t>s</w:t>
      </w:r>
      <w:r w:rsidR="00F43AD1">
        <w:t xml:space="preserve">tyle </w:t>
      </w:r>
      <w:r w:rsidR="00610E4F">
        <w:t>j</w:t>
      </w:r>
      <w:r w:rsidRPr="006661BA">
        <w:t>oints</w:t>
      </w:r>
      <w:r w:rsidR="00126003">
        <w:t>, designed to provide a minimum of 3 degrees deflection after assembly</w:t>
      </w:r>
      <w:r w:rsidR="007070E6">
        <w:t>.</w:t>
      </w:r>
    </w:p>
    <w:p w14:paraId="02F35493" w14:textId="77A1277A" w:rsidR="00EE7672" w:rsidRPr="006661BA" w:rsidRDefault="00160BAF" w:rsidP="000E59D5">
      <w:pPr>
        <w:pStyle w:val="PR3"/>
      </w:pPr>
      <w:r>
        <w:t>“</w:t>
      </w:r>
      <w:r w:rsidR="00EE7672" w:rsidRPr="006661BA">
        <w:t>TR-Flex</w:t>
      </w:r>
      <w:r>
        <w:t>”</w:t>
      </w:r>
      <w:r w:rsidR="00EE7672" w:rsidRPr="006661BA">
        <w:t xml:space="preserve"> restrained joint by U.S. Pipe.</w:t>
      </w:r>
    </w:p>
    <w:p w14:paraId="5055C4CF" w14:textId="2EEB619D" w:rsidR="00EE7672" w:rsidRDefault="00160BAF" w:rsidP="000E59D5">
      <w:pPr>
        <w:pStyle w:val="PR3"/>
      </w:pPr>
      <w:r>
        <w:t>“</w:t>
      </w:r>
      <w:r w:rsidRPr="006661BA">
        <w:t xml:space="preserve">Mega </w:t>
      </w:r>
      <w:r>
        <w:t>L</w:t>
      </w:r>
      <w:r w:rsidRPr="006661BA">
        <w:t>ug</w:t>
      </w:r>
      <w:r>
        <w:t>”</w:t>
      </w:r>
      <w:r w:rsidR="00EE7672" w:rsidRPr="00DD4D5F">
        <w:t xml:space="preserve"> joint restraint system by EBAA Iron Sales, Inc., Series 1700.</w:t>
      </w:r>
      <w:r w:rsidR="001411B0">
        <w:t xml:space="preserve"> Restraint ring, bolts, nuts, and all other parts with MEGA-BOND restraint coating system.</w:t>
      </w:r>
    </w:p>
    <w:p w14:paraId="4A3CC3BB" w14:textId="741C7668" w:rsidR="00A50676" w:rsidRPr="006661BA" w:rsidRDefault="00A50676" w:rsidP="00A50676">
      <w:pPr>
        <w:pStyle w:val="PR2"/>
      </w:pPr>
      <w:r>
        <w:t xml:space="preserve">Where ductile iron pipe transitions to other pipe materials upon entering a building, terminate the ductile iron pipe </w:t>
      </w:r>
      <w:r w:rsidR="00F70617">
        <w:t>with</w:t>
      </w:r>
      <w:r>
        <w:t xml:space="preserve"> </w:t>
      </w:r>
      <w:r w:rsidR="00F70617">
        <w:t xml:space="preserve">a </w:t>
      </w:r>
      <w:r>
        <w:t xml:space="preserve">factory threaded </w:t>
      </w:r>
      <w:r w:rsidR="00F70617">
        <w:t xml:space="preserve">and </w:t>
      </w:r>
      <w:r>
        <w:t>a screw-on, machine tightened, ductile iron flange that complies with ANSI/AWWA C115, similar to that available from American Ductile Iron Pipe and US Pipe. Flanges shall be designed to mate with Class 250 flanges.</w:t>
      </w:r>
    </w:p>
    <w:p w14:paraId="566610B7" w14:textId="77777777" w:rsidR="009D2229" w:rsidRDefault="00B528A7" w:rsidP="00177A30">
      <w:pPr>
        <w:pStyle w:val="PR1"/>
      </w:pPr>
      <w:r w:rsidRPr="006661BA">
        <w:t xml:space="preserve">Fittings:  </w:t>
      </w:r>
    </w:p>
    <w:p w14:paraId="663BFBBE" w14:textId="7467B583" w:rsidR="009D2229" w:rsidRDefault="009D2229" w:rsidP="009D2229">
      <w:pPr>
        <w:pStyle w:val="PR2"/>
      </w:pPr>
      <w:r>
        <w:lastRenderedPageBreak/>
        <w:t>Flanged, ductile iron AWWA C110/A21.10, rated working pressure 350 psi</w:t>
      </w:r>
      <w:r w:rsidR="00030297">
        <w:t xml:space="preserve">, </w:t>
      </w:r>
      <w:r w:rsidR="00030297" w:rsidRPr="006661BA">
        <w:t>standard thickness cement mortar lining</w:t>
      </w:r>
      <w:r w:rsidR="00030297">
        <w:t xml:space="preserve"> complying to AWWA C104/A21.4, asphaltic coated outside </w:t>
      </w:r>
      <w:r w:rsidR="00030297" w:rsidRPr="006661BA">
        <w:t>in accordance with ANSI/AWWA C151/A21.51</w:t>
      </w:r>
      <w:r>
        <w:t>.</w:t>
      </w:r>
    </w:p>
    <w:p w14:paraId="53D1060B" w14:textId="0C5C655B" w:rsidR="008461B1" w:rsidRDefault="008461B1" w:rsidP="008461B1">
      <w:pPr>
        <w:pStyle w:val="PR3"/>
      </w:pPr>
      <w:r>
        <w:t xml:space="preserve">Provide ductile iron </w:t>
      </w:r>
      <w:r w:rsidR="009A23C7">
        <w:t>fittings</w:t>
      </w:r>
      <w:r>
        <w:t xml:space="preserve"> manufactured in the United States of America.</w:t>
      </w:r>
    </w:p>
    <w:p w14:paraId="14E1B2EF" w14:textId="73B71B37" w:rsidR="008461B1" w:rsidRPr="006661BA" w:rsidRDefault="008461B1" w:rsidP="008461B1">
      <w:pPr>
        <w:pStyle w:val="PR3"/>
      </w:pPr>
      <w:r w:rsidRPr="006661BA">
        <w:t xml:space="preserve">The following information shall be clearly marked on each </w:t>
      </w:r>
      <w:r>
        <w:t>fitting</w:t>
      </w:r>
      <w:r w:rsidRPr="006661BA">
        <w:t>:</w:t>
      </w:r>
    </w:p>
    <w:p w14:paraId="319A339F" w14:textId="77777777" w:rsidR="008461B1" w:rsidRDefault="008461B1" w:rsidP="008461B1">
      <w:pPr>
        <w:pStyle w:val="PR4"/>
      </w:pPr>
      <w:r>
        <w:t>Size</w:t>
      </w:r>
    </w:p>
    <w:p w14:paraId="03BB2877" w14:textId="56D8A47F" w:rsidR="008461B1" w:rsidRPr="006661BA" w:rsidRDefault="00827711" w:rsidP="008461B1">
      <w:pPr>
        <w:pStyle w:val="PR4"/>
      </w:pPr>
      <w:r>
        <w:t>Pressure rating</w:t>
      </w:r>
    </w:p>
    <w:p w14:paraId="1218610E" w14:textId="56321D7D" w:rsidR="00730945" w:rsidRPr="006661BA" w:rsidRDefault="00730945" w:rsidP="00730945">
      <w:pPr>
        <w:pStyle w:val="PR4"/>
      </w:pPr>
      <w:r w:rsidRPr="006661BA">
        <w:t>Number of degrees or fraction of the circle on all bends</w:t>
      </w:r>
    </w:p>
    <w:p w14:paraId="3E0C1E92" w14:textId="4973ADFD" w:rsidR="008461B1" w:rsidRDefault="008461B1" w:rsidP="008461B1">
      <w:pPr>
        <w:pStyle w:val="PR4"/>
      </w:pPr>
      <w:r>
        <w:t>Marked DI or Ductile Iron</w:t>
      </w:r>
    </w:p>
    <w:p w14:paraId="71FD897F" w14:textId="77777777" w:rsidR="008461B1" w:rsidRPr="006661BA" w:rsidRDefault="008461B1" w:rsidP="008461B1">
      <w:pPr>
        <w:pStyle w:val="PR4"/>
      </w:pPr>
      <w:r w:rsidRPr="006661BA">
        <w:t>Name and trademark of the manufacturer</w:t>
      </w:r>
    </w:p>
    <w:p w14:paraId="2690D1C3" w14:textId="77777777" w:rsidR="008461B1" w:rsidRPr="006661BA" w:rsidRDefault="008461B1" w:rsidP="008461B1">
      <w:pPr>
        <w:pStyle w:val="PR4"/>
      </w:pPr>
      <w:r w:rsidRPr="006661BA">
        <w:t xml:space="preserve">Country of origin  </w:t>
      </w:r>
    </w:p>
    <w:p w14:paraId="1CCBECCD" w14:textId="77777777" w:rsidR="008461B1" w:rsidRDefault="008461B1" w:rsidP="008461B1">
      <w:pPr>
        <w:pStyle w:val="PR4"/>
      </w:pPr>
      <w:r w:rsidRPr="006661BA">
        <w:t xml:space="preserve">Year produced </w:t>
      </w:r>
    </w:p>
    <w:p w14:paraId="56482879" w14:textId="2D1AE8FC" w:rsidR="008461B1" w:rsidRDefault="008461B1" w:rsidP="008461B1">
      <w:pPr>
        <w:pStyle w:val="PR3"/>
      </w:pPr>
      <w:r w:rsidRPr="00342B90">
        <w:t>Certification of country of origin shall be provided upon delivery</w:t>
      </w:r>
      <w:r>
        <w:t>.</w:t>
      </w:r>
    </w:p>
    <w:p w14:paraId="7B7C44E5" w14:textId="50C2740C" w:rsidR="0076107C" w:rsidRPr="006661BA" w:rsidRDefault="0076107C" w:rsidP="0076107C">
      <w:pPr>
        <w:pStyle w:val="PR2"/>
      </w:pPr>
      <w:r>
        <w:t xml:space="preserve">Mechanically </w:t>
      </w:r>
      <w:r w:rsidRPr="006661BA">
        <w:t>Restrained Joints</w:t>
      </w:r>
      <w:r w:rsidR="00B15F8C">
        <w:t xml:space="preserve"> </w:t>
      </w:r>
      <w:r w:rsidR="00F6588E">
        <w:t>(including at valves)</w:t>
      </w:r>
    </w:p>
    <w:p w14:paraId="34D1971B" w14:textId="56079565" w:rsidR="00D37A6B" w:rsidRPr="006661BA" w:rsidRDefault="00D37A6B" w:rsidP="00D37A6B">
      <w:pPr>
        <w:pStyle w:val="PR3"/>
      </w:pPr>
      <w:r w:rsidRPr="006661BA">
        <w:t xml:space="preserve">AWWA C111 </w:t>
      </w:r>
      <w:r>
        <w:t xml:space="preserve">compliant </w:t>
      </w:r>
      <w:r w:rsidRPr="006661BA">
        <w:t>joint restraint system and bolts.</w:t>
      </w:r>
    </w:p>
    <w:p w14:paraId="2BCA2050" w14:textId="1B99E31A" w:rsidR="00E0085C" w:rsidRDefault="00D37A6B" w:rsidP="00E0085C">
      <w:pPr>
        <w:pStyle w:val="PR3"/>
      </w:pPr>
      <w:r>
        <w:t>Provide “</w:t>
      </w:r>
      <w:r w:rsidRPr="006661BA">
        <w:t xml:space="preserve">Mega </w:t>
      </w:r>
      <w:r>
        <w:t>L</w:t>
      </w:r>
      <w:r w:rsidRPr="006661BA">
        <w:t>ug</w:t>
      </w:r>
      <w:r>
        <w:t>”</w:t>
      </w:r>
      <w:r w:rsidRPr="006661BA">
        <w:t xml:space="preserve"> joint restraint system by EBAA Iron Sales, Inc.</w:t>
      </w:r>
      <w:r>
        <w:t>, Series 1100.</w:t>
      </w:r>
      <w:r w:rsidR="00E0085C">
        <w:t xml:space="preserve">  Gland, bolts, nuts, and all other parts with MEGA-BOND restraint coating system.</w:t>
      </w:r>
    </w:p>
    <w:p w14:paraId="0EE22F4C" w14:textId="77777777" w:rsidR="006A052F" w:rsidRDefault="00B528A7" w:rsidP="004A1121">
      <w:pPr>
        <w:pStyle w:val="PR1"/>
      </w:pPr>
      <w:r w:rsidRPr="006661BA">
        <w:t xml:space="preserve">Gaskets:  </w:t>
      </w:r>
    </w:p>
    <w:p w14:paraId="0E5A95E3" w14:textId="344D271C" w:rsidR="00B528A7" w:rsidRPr="006661BA" w:rsidRDefault="00B528A7" w:rsidP="006A052F">
      <w:pPr>
        <w:pStyle w:val="PR2"/>
      </w:pPr>
      <w:r w:rsidRPr="006661BA">
        <w:t>AWWA C111</w:t>
      </w:r>
      <w:r w:rsidR="00D540F5">
        <w:t>/A21.11</w:t>
      </w:r>
      <w:r w:rsidRPr="006661BA">
        <w:t xml:space="preserve">, </w:t>
      </w:r>
      <w:r w:rsidR="00D540F5">
        <w:t xml:space="preserve">SBR </w:t>
      </w:r>
      <w:r w:rsidRPr="006661BA">
        <w:t>rubber, of shape matching pipe and fittings.</w:t>
      </w:r>
    </w:p>
    <w:p w14:paraId="4434CC47" w14:textId="77777777" w:rsidR="00B528A7" w:rsidRPr="006661BA" w:rsidRDefault="00B528A7" w:rsidP="00B528A7">
      <w:pPr>
        <w:pStyle w:val="PR3"/>
      </w:pPr>
      <w:r w:rsidRPr="006661BA">
        <w:t>Lubricants used shall be supplied, or recommended, by the pipe manufacturer and the joints shall be coupled in accordance with manufacturer’s requirements.</w:t>
      </w:r>
    </w:p>
    <w:p w14:paraId="4571857D" w14:textId="77777777" w:rsidR="003B1022" w:rsidRDefault="00B528A7" w:rsidP="00DC0CF4">
      <w:pPr>
        <w:pStyle w:val="PR1"/>
      </w:pPr>
      <w:r w:rsidRPr="006661BA">
        <w:t xml:space="preserve">Polyethylene </w:t>
      </w:r>
      <w:r w:rsidR="003B1022">
        <w:t>Encasement</w:t>
      </w:r>
    </w:p>
    <w:p w14:paraId="388D9D14" w14:textId="39ED0A68" w:rsidR="00B528A7" w:rsidRPr="006661BA" w:rsidRDefault="009F2D04" w:rsidP="003B1022">
      <w:pPr>
        <w:pStyle w:val="PR2"/>
      </w:pPr>
      <w:r>
        <w:t>Thickness and w</w:t>
      </w:r>
      <w:r w:rsidR="00B528A7" w:rsidRPr="006661BA">
        <w:t>rap</w:t>
      </w:r>
      <w:r>
        <w:t>ping</w:t>
      </w:r>
      <w:r w:rsidR="00B528A7" w:rsidRPr="006661BA">
        <w:t xml:space="preserve"> per ANSI/AWWA C105/A21.5</w:t>
      </w:r>
    </w:p>
    <w:p w14:paraId="30A81B8A" w14:textId="53640B2C" w:rsidR="00361735" w:rsidRDefault="00361735" w:rsidP="00996C53">
      <w:pPr>
        <w:pStyle w:val="ART"/>
      </w:pPr>
      <w:r>
        <w:t xml:space="preserve">Steel </w:t>
      </w:r>
      <w:r w:rsidR="00DC010E">
        <w:t>Casing</w:t>
      </w:r>
      <w:r>
        <w:t xml:space="preserve"> Pipe</w:t>
      </w:r>
    </w:p>
    <w:p w14:paraId="079C0064" w14:textId="0E6897AF" w:rsidR="00DC010E" w:rsidRDefault="00DC010E" w:rsidP="00DC010E">
      <w:pPr>
        <w:pStyle w:val="PR1"/>
      </w:pPr>
      <w:r>
        <w:t>Provide steel casing pipe where indicated.</w:t>
      </w:r>
    </w:p>
    <w:p w14:paraId="554868EA" w14:textId="3B8565B7" w:rsidR="00DC010E" w:rsidRPr="006661BA" w:rsidRDefault="00DC010E" w:rsidP="00DC010E">
      <w:pPr>
        <w:pStyle w:val="PR1"/>
      </w:pPr>
      <w:r w:rsidRPr="006661BA">
        <w:t>Steel Casing Pipe</w:t>
      </w:r>
    </w:p>
    <w:p w14:paraId="55EDB073" w14:textId="21A78CF9" w:rsidR="00DC010E" w:rsidRPr="006661BA" w:rsidRDefault="00DC010E" w:rsidP="00DC010E">
      <w:pPr>
        <w:pStyle w:val="PR2"/>
      </w:pPr>
      <w:r w:rsidRPr="006661BA">
        <w:t>ASTM A 53, Type E or S, Grade B</w:t>
      </w:r>
      <w:r w:rsidR="00D94FF2">
        <w:t xml:space="preserve"> steel pipe</w:t>
      </w:r>
      <w:r w:rsidRPr="006661BA">
        <w:t>.</w:t>
      </w:r>
    </w:p>
    <w:p w14:paraId="1A9704A5" w14:textId="77777777" w:rsidR="00DC010E" w:rsidRPr="006661BA" w:rsidRDefault="00DC010E" w:rsidP="00DC010E">
      <w:pPr>
        <w:pStyle w:val="PR2"/>
      </w:pPr>
      <w:r w:rsidRPr="006661BA">
        <w:t>Material: Steel casing pipe shall meet the following schedule of thickness based on nominal diameter of casing pipe:</w:t>
      </w:r>
    </w:p>
    <w:p w14:paraId="2E99F1C1" w14:textId="77777777" w:rsidR="00DC010E" w:rsidRPr="006661BA" w:rsidRDefault="00DC010E" w:rsidP="00DC010E">
      <w:pPr>
        <w:pStyle w:val="PR2"/>
        <w:numPr>
          <w:ilvl w:val="0"/>
          <w:numId w:val="0"/>
        </w:numPr>
        <w:ind w:left="1440"/>
      </w:pPr>
      <w:r w:rsidRPr="006661BA">
        <w:rPr>
          <w:u w:val="single"/>
        </w:rPr>
        <w:t>Nominal Diameter</w:t>
      </w:r>
      <w:r w:rsidRPr="006661BA">
        <w:tab/>
      </w:r>
      <w:r w:rsidRPr="006661BA">
        <w:tab/>
      </w:r>
      <w:r w:rsidRPr="006661BA">
        <w:tab/>
      </w:r>
      <w:r w:rsidRPr="006661BA">
        <w:tab/>
      </w:r>
      <w:r w:rsidRPr="006661BA">
        <w:tab/>
      </w:r>
      <w:r w:rsidRPr="006661BA">
        <w:tab/>
        <w:t>Minimum Wall</w:t>
      </w:r>
    </w:p>
    <w:p w14:paraId="62DC3B59" w14:textId="47AB31C4" w:rsidR="00DC010E" w:rsidRPr="006661BA" w:rsidRDefault="00DC010E" w:rsidP="00DC010E">
      <w:pPr>
        <w:pStyle w:val="PR2"/>
        <w:numPr>
          <w:ilvl w:val="0"/>
          <w:numId w:val="0"/>
        </w:numPr>
        <w:ind w:left="1440"/>
        <w:rPr>
          <w:u w:val="single"/>
        </w:rPr>
      </w:pPr>
      <w:r w:rsidRPr="006661BA">
        <w:rPr>
          <w:u w:val="single"/>
        </w:rPr>
        <w:t>of Casing Pipe (inches)</w:t>
      </w:r>
      <w:r>
        <w:t xml:space="preserve">         </w:t>
      </w:r>
      <w:r w:rsidR="00DD4D5F">
        <w:tab/>
      </w:r>
      <w:r w:rsidR="00DD4D5F">
        <w:tab/>
      </w:r>
      <w:r w:rsidRPr="006661BA">
        <w:rPr>
          <w:u w:val="single"/>
        </w:rPr>
        <w:t>Thickness (inches)</w:t>
      </w:r>
    </w:p>
    <w:p w14:paraId="35DDB50D" w14:textId="4917A27C" w:rsidR="00DC010E" w:rsidRPr="006661BA" w:rsidRDefault="00DC010E" w:rsidP="00DC010E">
      <w:pPr>
        <w:pStyle w:val="PR2"/>
        <w:numPr>
          <w:ilvl w:val="0"/>
          <w:numId w:val="0"/>
        </w:numPr>
        <w:ind w:left="1440"/>
      </w:pPr>
      <w:r w:rsidRPr="006661BA">
        <w:t>Under 14</w:t>
      </w:r>
      <w:r w:rsidRPr="006661BA">
        <w:tab/>
      </w:r>
      <w:r w:rsidRPr="006661BA">
        <w:tab/>
      </w:r>
      <w:r w:rsidRPr="006661BA">
        <w:tab/>
      </w:r>
      <w:r w:rsidRPr="006661BA">
        <w:tab/>
      </w:r>
      <w:r w:rsidRPr="006661BA">
        <w:tab/>
      </w:r>
      <w:r w:rsidRPr="006661BA">
        <w:tab/>
      </w:r>
      <w:r w:rsidRPr="006661BA">
        <w:tab/>
      </w:r>
      <w:r>
        <w:tab/>
      </w:r>
      <w:r w:rsidRPr="006661BA">
        <w:t>0.250</w:t>
      </w:r>
    </w:p>
    <w:p w14:paraId="157786E5" w14:textId="77777777" w:rsidR="00DC010E" w:rsidRPr="006661BA" w:rsidRDefault="00DC010E" w:rsidP="00DC010E">
      <w:pPr>
        <w:pStyle w:val="PR2"/>
        <w:numPr>
          <w:ilvl w:val="0"/>
          <w:numId w:val="0"/>
        </w:numPr>
        <w:ind w:left="1440"/>
      </w:pPr>
      <w:r w:rsidRPr="006661BA">
        <w:t>14, 16, and 18</w:t>
      </w:r>
      <w:r w:rsidRPr="006661BA">
        <w:tab/>
      </w:r>
      <w:r w:rsidRPr="006661BA">
        <w:tab/>
      </w:r>
      <w:r w:rsidRPr="006661BA">
        <w:tab/>
      </w:r>
      <w:r w:rsidRPr="006661BA">
        <w:tab/>
      </w:r>
      <w:r w:rsidRPr="006661BA">
        <w:tab/>
      </w:r>
      <w:r w:rsidRPr="006661BA">
        <w:tab/>
      </w:r>
      <w:r w:rsidRPr="006661BA">
        <w:tab/>
        <w:t>0.312</w:t>
      </w:r>
    </w:p>
    <w:p w14:paraId="257ECA7F" w14:textId="77777777" w:rsidR="00DC010E" w:rsidRPr="006661BA" w:rsidRDefault="00DC010E" w:rsidP="00DC010E">
      <w:pPr>
        <w:pStyle w:val="PR2"/>
        <w:numPr>
          <w:ilvl w:val="0"/>
          <w:numId w:val="0"/>
        </w:numPr>
        <w:ind w:left="1440"/>
      </w:pPr>
      <w:r w:rsidRPr="006661BA">
        <w:t>20 and 22</w:t>
      </w:r>
      <w:r w:rsidRPr="006661BA">
        <w:tab/>
      </w:r>
      <w:r w:rsidRPr="006661BA">
        <w:tab/>
      </w:r>
      <w:r w:rsidRPr="006661BA">
        <w:tab/>
      </w:r>
      <w:r w:rsidRPr="006661BA">
        <w:tab/>
      </w:r>
      <w:r w:rsidRPr="006661BA">
        <w:tab/>
      </w:r>
      <w:r w:rsidRPr="006661BA">
        <w:tab/>
      </w:r>
      <w:r w:rsidRPr="006661BA">
        <w:tab/>
      </w:r>
      <w:r w:rsidRPr="006661BA">
        <w:tab/>
        <w:t>0.375</w:t>
      </w:r>
    </w:p>
    <w:p w14:paraId="0C2B32AC" w14:textId="701F96E1" w:rsidR="00DC010E" w:rsidRPr="006661BA" w:rsidRDefault="00DC010E" w:rsidP="00DC010E">
      <w:pPr>
        <w:pStyle w:val="PR2"/>
        <w:numPr>
          <w:ilvl w:val="0"/>
          <w:numId w:val="0"/>
        </w:numPr>
        <w:ind w:left="1440"/>
      </w:pPr>
      <w:r>
        <w:t>24, 26, 28, and 30</w:t>
      </w:r>
      <w:r>
        <w:tab/>
      </w:r>
      <w:r>
        <w:tab/>
      </w:r>
      <w:r w:rsidR="00D94FF2">
        <w:tab/>
      </w:r>
      <w:r>
        <w:tab/>
      </w:r>
      <w:r>
        <w:tab/>
      </w:r>
      <w:r>
        <w:tab/>
      </w:r>
      <w:r w:rsidRPr="006661BA">
        <w:t>0.500</w:t>
      </w:r>
    </w:p>
    <w:p w14:paraId="70439D5D" w14:textId="77777777" w:rsidR="00DC010E" w:rsidRPr="006661BA" w:rsidRDefault="00DC010E" w:rsidP="00DC010E">
      <w:pPr>
        <w:pStyle w:val="PR2"/>
        <w:numPr>
          <w:ilvl w:val="0"/>
          <w:numId w:val="0"/>
        </w:numPr>
        <w:ind w:left="1440"/>
      </w:pPr>
      <w:r w:rsidRPr="006661BA">
        <w:t>32 and 34</w:t>
      </w:r>
      <w:r w:rsidRPr="006661BA">
        <w:tab/>
      </w:r>
      <w:r w:rsidRPr="006661BA">
        <w:tab/>
      </w:r>
      <w:r w:rsidRPr="006661BA">
        <w:tab/>
      </w:r>
      <w:r w:rsidRPr="006661BA">
        <w:tab/>
      </w:r>
      <w:r w:rsidRPr="006661BA">
        <w:tab/>
      </w:r>
      <w:r w:rsidRPr="006661BA">
        <w:tab/>
      </w:r>
      <w:r w:rsidRPr="006661BA">
        <w:tab/>
      </w:r>
      <w:r w:rsidRPr="006661BA">
        <w:tab/>
        <w:t>0.563</w:t>
      </w:r>
    </w:p>
    <w:p w14:paraId="6CF8F16B" w14:textId="56EA55DC" w:rsidR="00DC010E" w:rsidRPr="006661BA" w:rsidRDefault="00DC010E" w:rsidP="00DC010E">
      <w:pPr>
        <w:pStyle w:val="PR2"/>
        <w:numPr>
          <w:ilvl w:val="0"/>
          <w:numId w:val="0"/>
        </w:numPr>
        <w:ind w:left="1440"/>
      </w:pPr>
      <w:r>
        <w:t>36, 38, 40, 42, and 48</w:t>
      </w:r>
      <w:r>
        <w:tab/>
      </w:r>
      <w:r>
        <w:tab/>
      </w:r>
      <w:r>
        <w:tab/>
      </w:r>
      <w:r w:rsidR="00D94FF2">
        <w:tab/>
      </w:r>
      <w:r w:rsidR="00D94FF2">
        <w:tab/>
      </w:r>
      <w:r>
        <w:tab/>
      </w:r>
      <w:r w:rsidRPr="006661BA">
        <w:t>0.625</w:t>
      </w:r>
    </w:p>
    <w:p w14:paraId="255280CC" w14:textId="77777777" w:rsidR="00DC010E" w:rsidRPr="006661BA" w:rsidRDefault="00DC010E" w:rsidP="00DC010E">
      <w:pPr>
        <w:pStyle w:val="PR2"/>
      </w:pPr>
      <w:r w:rsidRPr="006661BA">
        <w:t>Identification:  The following information shall be clearly marked on each length of pipe.</w:t>
      </w:r>
    </w:p>
    <w:p w14:paraId="6923CD60" w14:textId="77777777" w:rsidR="00DC010E" w:rsidRPr="006661BA" w:rsidRDefault="00DC010E" w:rsidP="00DC010E">
      <w:pPr>
        <w:pStyle w:val="PR3"/>
      </w:pPr>
      <w:r w:rsidRPr="006661BA">
        <w:t>The pipe designation and class.</w:t>
      </w:r>
    </w:p>
    <w:p w14:paraId="1D8ACFB7" w14:textId="77777777" w:rsidR="00DC010E" w:rsidRPr="006661BA" w:rsidRDefault="00DC010E" w:rsidP="00DC010E">
      <w:pPr>
        <w:pStyle w:val="PR3"/>
      </w:pPr>
      <w:r w:rsidRPr="006661BA">
        <w:t>The name or trademark of the manufacturer.</w:t>
      </w:r>
    </w:p>
    <w:p w14:paraId="24E957E4" w14:textId="231F6724" w:rsidR="00DC010E" w:rsidRDefault="00DC010E" w:rsidP="00DD4D5F">
      <w:pPr>
        <w:pStyle w:val="PR3"/>
      </w:pPr>
      <w:r w:rsidRPr="006661BA">
        <w:t>Identification of the manufacturing plant.</w:t>
      </w:r>
    </w:p>
    <w:p w14:paraId="150F29C9" w14:textId="225FC265" w:rsidR="003935EF" w:rsidRPr="006661BA" w:rsidRDefault="003935EF" w:rsidP="003935EF">
      <w:pPr>
        <w:pStyle w:val="ART"/>
      </w:pPr>
      <w:r>
        <w:lastRenderedPageBreak/>
        <w:t>Valves</w:t>
      </w:r>
      <w:r w:rsidR="000136C5">
        <w:t xml:space="preserve"> (Chilled water)</w:t>
      </w:r>
    </w:p>
    <w:p w14:paraId="31A0FAFF" w14:textId="34266197" w:rsidR="003935EF" w:rsidRDefault="003935EF" w:rsidP="003935EF">
      <w:pPr>
        <w:pStyle w:val="PR1"/>
      </w:pPr>
      <w:r>
        <w:t xml:space="preserve">Provide gate valves unless otherwise </w:t>
      </w:r>
      <w:r w:rsidR="004F7C4E">
        <w:t>indicated</w:t>
      </w:r>
      <w:r>
        <w:t xml:space="preserve">. </w:t>
      </w:r>
    </w:p>
    <w:p w14:paraId="01C2C570" w14:textId="4CF07B86" w:rsidR="003935EF" w:rsidRPr="006661BA" w:rsidRDefault="003935EF" w:rsidP="003935EF">
      <w:pPr>
        <w:pStyle w:val="PR1"/>
      </w:pPr>
      <w:r w:rsidRPr="006661BA">
        <w:t>Gate Valves:</w:t>
      </w:r>
    </w:p>
    <w:p w14:paraId="281CFCC1" w14:textId="5E004C67" w:rsidR="003935EF" w:rsidRPr="006661BA" w:rsidRDefault="003935EF" w:rsidP="003935EF">
      <w:pPr>
        <w:pStyle w:val="PR2"/>
      </w:pPr>
      <w:r w:rsidRPr="006661BA">
        <w:t>Resilient seat non-rising stem</w:t>
      </w:r>
      <w:r w:rsidR="008A0058">
        <w:t>, flanged</w:t>
      </w:r>
      <w:r w:rsidRPr="006661BA">
        <w:t>.</w:t>
      </w:r>
    </w:p>
    <w:p w14:paraId="7B195240" w14:textId="77777777" w:rsidR="003935EF" w:rsidRPr="006661BA" w:rsidRDefault="003935EF" w:rsidP="003935EF">
      <w:pPr>
        <w:pStyle w:val="PR2"/>
      </w:pPr>
      <w:r w:rsidRPr="006661BA">
        <w:t>Two-inch square operating nut.</w:t>
      </w:r>
    </w:p>
    <w:p w14:paraId="157565CD" w14:textId="314D36DB" w:rsidR="003935EF" w:rsidRPr="006661BA" w:rsidRDefault="00D63907" w:rsidP="003935EF">
      <w:pPr>
        <w:pStyle w:val="PR2"/>
      </w:pPr>
      <w:r>
        <w:t>Left</w:t>
      </w:r>
      <w:r w:rsidR="003935EF" w:rsidRPr="006661BA">
        <w:t>-hand open.</w:t>
      </w:r>
    </w:p>
    <w:p w14:paraId="53CF2963" w14:textId="77777777" w:rsidR="003935EF" w:rsidRPr="006661BA" w:rsidRDefault="003935EF" w:rsidP="003935EF">
      <w:pPr>
        <w:pStyle w:val="PR2"/>
      </w:pPr>
      <w:r w:rsidRPr="006661BA">
        <w:t>Joints meeting ANSI/AWWA C111/A21.11.</w:t>
      </w:r>
    </w:p>
    <w:p w14:paraId="4D73927B" w14:textId="2AE62986" w:rsidR="003935EF" w:rsidRPr="006661BA" w:rsidRDefault="003935EF" w:rsidP="003935EF">
      <w:pPr>
        <w:pStyle w:val="PR2"/>
      </w:pPr>
      <w:r w:rsidRPr="006661BA">
        <w:t>Gate valve shall be of the following models:</w:t>
      </w:r>
    </w:p>
    <w:p w14:paraId="65C75884" w14:textId="77777777" w:rsidR="003935EF" w:rsidRPr="006661BA" w:rsidRDefault="003935EF" w:rsidP="003935EF">
      <w:pPr>
        <w:pStyle w:val="PR3"/>
      </w:pPr>
      <w:r w:rsidRPr="006661BA">
        <w:t>Series 300 and T300 NRS Double Disc Gate Valve by Waterous.</w:t>
      </w:r>
    </w:p>
    <w:p w14:paraId="2B9BA602" w14:textId="77777777" w:rsidR="003935EF" w:rsidRPr="006661BA" w:rsidRDefault="003935EF" w:rsidP="003935EF">
      <w:pPr>
        <w:pStyle w:val="PR3"/>
      </w:pPr>
      <w:r w:rsidRPr="006661BA">
        <w:t>A-2380 Series by Mueller.</w:t>
      </w:r>
    </w:p>
    <w:p w14:paraId="0D3C5D57" w14:textId="77777777" w:rsidR="003935EF" w:rsidRPr="006661BA" w:rsidRDefault="003935EF" w:rsidP="003935EF">
      <w:pPr>
        <w:pStyle w:val="PR3"/>
      </w:pPr>
      <w:r w:rsidRPr="006661BA">
        <w:t>Series A by East Jordan Iron Works.</w:t>
      </w:r>
    </w:p>
    <w:p w14:paraId="5FD59870" w14:textId="77777777" w:rsidR="003935EF" w:rsidRPr="006661BA" w:rsidRDefault="003935EF" w:rsidP="003935EF">
      <w:pPr>
        <w:pStyle w:val="PR3"/>
      </w:pPr>
      <w:r w:rsidRPr="006661BA">
        <w:t>AWWA 571X by Kennedy.</w:t>
      </w:r>
    </w:p>
    <w:p w14:paraId="2D7103B1" w14:textId="0B5D868A" w:rsidR="003935EF" w:rsidRDefault="006D379D" w:rsidP="006D379D">
      <w:pPr>
        <w:pStyle w:val="PR1"/>
      </w:pPr>
      <w:r>
        <w:t>Gate Valve Box</w:t>
      </w:r>
    </w:p>
    <w:p w14:paraId="68520366" w14:textId="43C6B802" w:rsidR="006D379D" w:rsidRPr="006661BA" w:rsidRDefault="00BB7C27" w:rsidP="006D379D">
      <w:pPr>
        <w:pStyle w:val="PR2"/>
      </w:pPr>
      <w:r w:rsidRPr="006661BA">
        <w:t>Tyler 6860</w:t>
      </w:r>
      <w:r>
        <w:t xml:space="preserve">, </w:t>
      </w:r>
      <w:r w:rsidR="006D379D" w:rsidRPr="006661BA">
        <w:t>Buffalo type, Size D, screw type, 3-piece, 5-1/4-inch shaft.</w:t>
      </w:r>
    </w:p>
    <w:p w14:paraId="2D595E63" w14:textId="77777777" w:rsidR="006D379D" w:rsidRPr="006661BA" w:rsidRDefault="006D379D" w:rsidP="006D379D">
      <w:pPr>
        <w:pStyle w:val="PR3"/>
      </w:pPr>
      <w:r w:rsidRPr="006661BA">
        <w:t>#6 base for valves 8 inches or less.</w:t>
      </w:r>
    </w:p>
    <w:p w14:paraId="5886B8E1" w14:textId="77777777" w:rsidR="006D379D" w:rsidRPr="006661BA" w:rsidRDefault="006D379D" w:rsidP="006D379D">
      <w:pPr>
        <w:pStyle w:val="PR3"/>
      </w:pPr>
      <w:r w:rsidRPr="006661BA">
        <w:t>#8 base for valves 10 or 12 inches.</w:t>
      </w:r>
    </w:p>
    <w:p w14:paraId="2811D7D2" w14:textId="4314A29C" w:rsidR="006D379D" w:rsidRPr="006661BA" w:rsidRDefault="006D379D" w:rsidP="008D3012">
      <w:pPr>
        <w:pStyle w:val="PR2"/>
      </w:pPr>
      <w:r w:rsidRPr="006661BA">
        <w:t>Casting cover shall be labelled “</w:t>
      </w:r>
      <w:r w:rsidR="00EA683C">
        <w:t xml:space="preserve">Chilled </w:t>
      </w:r>
      <w:r w:rsidRPr="006661BA">
        <w:t>Water” in raised lettering</w:t>
      </w:r>
      <w:r w:rsidR="008D3012">
        <w:t xml:space="preserve"> (available from East Jordan Iron Works)</w:t>
      </w:r>
    </w:p>
    <w:p w14:paraId="642AF83E" w14:textId="13D4FE06" w:rsidR="00C72380" w:rsidRDefault="00F00356" w:rsidP="00C72380">
      <w:pPr>
        <w:pStyle w:val="PRT"/>
      </w:pPr>
      <w:r>
        <w:t>Execution</w:t>
      </w:r>
    </w:p>
    <w:p w14:paraId="5001196C" w14:textId="43D89EBF" w:rsidR="00C72380" w:rsidRDefault="00C72380" w:rsidP="00C72380"/>
    <w:p w14:paraId="63257072" w14:textId="032B54D7" w:rsidR="003E38CA" w:rsidRDefault="00322605" w:rsidP="003E38CA">
      <w:pPr>
        <w:pStyle w:val="ART"/>
      </w:pPr>
      <w:r>
        <w:t>Piping Installation</w:t>
      </w:r>
    </w:p>
    <w:p w14:paraId="04AB5150" w14:textId="404B211E" w:rsidR="00DA5BDE" w:rsidRDefault="00865930" w:rsidP="00322605">
      <w:pPr>
        <w:pStyle w:val="PR1"/>
      </w:pPr>
      <w:r w:rsidRPr="006661BA">
        <w:t>General Locations and Arrangements:</w:t>
      </w:r>
      <w:r w:rsidR="009D643D">
        <w:t xml:space="preserve">  </w:t>
      </w:r>
      <w:r w:rsidRPr="006661BA">
        <w:t xml:space="preserve">Drawing plans and details indicate general location and arrangement of </w:t>
      </w:r>
      <w:r>
        <w:t>the piping</w:t>
      </w:r>
      <w:r w:rsidRPr="006661BA">
        <w:t>.  Install piping as indicated</w:t>
      </w:r>
      <w:r w:rsidR="00DA5BDE">
        <w:t xml:space="preserve">.  If </w:t>
      </w:r>
      <w:r w:rsidR="00FA23E9">
        <w:t>adjustment</w:t>
      </w:r>
      <w:r w:rsidR="00DA5BDE">
        <w:t xml:space="preserve"> is needed due to field conditions, obtain </w:t>
      </w:r>
      <w:r w:rsidR="00FE1215">
        <w:t xml:space="preserve">the </w:t>
      </w:r>
      <w:r w:rsidR="00DA5BDE">
        <w:t xml:space="preserve">approval of the Owner’s engineer before proceeding. </w:t>
      </w:r>
    </w:p>
    <w:p w14:paraId="2856DD53" w14:textId="0C417BF1" w:rsidR="00FE1215" w:rsidRPr="00FE1215" w:rsidRDefault="00A21DE4" w:rsidP="001E32A0">
      <w:pPr>
        <w:pStyle w:val="PR1"/>
        <w:rPr>
          <w:rStyle w:val="Strong"/>
          <w:b w:val="0"/>
          <w:bCs w:val="0"/>
        </w:rPr>
      </w:pPr>
      <w:r>
        <w:t xml:space="preserve">Install </w:t>
      </w:r>
      <w:r w:rsidR="00687C41" w:rsidRPr="006661BA">
        <w:t>pip</w:t>
      </w:r>
      <w:r w:rsidR="009D643D">
        <w:t>e</w:t>
      </w:r>
      <w:r w:rsidR="00FE1215">
        <w:t xml:space="preserve">, </w:t>
      </w:r>
      <w:r w:rsidR="00687C41">
        <w:t>fitting</w:t>
      </w:r>
      <w:r w:rsidR="00FE1215">
        <w:t>s, j</w:t>
      </w:r>
      <w:r w:rsidR="00687C41">
        <w:t>oint restraint</w:t>
      </w:r>
      <w:r w:rsidR="00FE1215">
        <w:t>s</w:t>
      </w:r>
      <w:r w:rsidR="009D643D">
        <w:t>, and accessories</w:t>
      </w:r>
      <w:r w:rsidR="00FE1215">
        <w:t xml:space="preserve"> per </w:t>
      </w:r>
      <w:r w:rsidR="00687C41" w:rsidRPr="006661BA">
        <w:t>manufacturer's written instructions</w:t>
      </w:r>
      <w:r w:rsidR="00687C41">
        <w:t xml:space="preserve"> and </w:t>
      </w:r>
      <w:r w:rsidR="007B766F" w:rsidRPr="007B766F">
        <w:rPr>
          <w:rStyle w:val="Strong"/>
          <w:b w:val="0"/>
          <w:lang w:val="en"/>
        </w:rPr>
        <w:t>AWWA C600.</w:t>
      </w:r>
      <w:r w:rsidR="007B766F">
        <w:rPr>
          <w:rStyle w:val="Strong"/>
          <w:b w:val="0"/>
          <w:lang w:val="en"/>
        </w:rPr>
        <w:t xml:space="preserve"> </w:t>
      </w:r>
    </w:p>
    <w:p w14:paraId="00CDA420" w14:textId="2778745B" w:rsidR="00416870" w:rsidRPr="006661BA" w:rsidRDefault="00416870" w:rsidP="00416870">
      <w:pPr>
        <w:pStyle w:val="PR1"/>
      </w:pPr>
      <w:r w:rsidRPr="006661BA">
        <w:t>Main Connection</w:t>
      </w:r>
      <w:r w:rsidR="003730AA">
        <w:t>s</w:t>
      </w:r>
      <w:r w:rsidRPr="006661BA">
        <w:t xml:space="preserve">: Coordinate with </w:t>
      </w:r>
      <w:r>
        <w:t>the Owner’s representative</w:t>
      </w:r>
      <w:r w:rsidRPr="006661BA">
        <w:t xml:space="preserve"> for connections to existing main</w:t>
      </w:r>
      <w:r>
        <w:t>s</w:t>
      </w:r>
      <w:r w:rsidRPr="006661BA">
        <w:t>.</w:t>
      </w:r>
    </w:p>
    <w:p w14:paraId="6C1E199E" w14:textId="35EB536F" w:rsidR="00416870" w:rsidRPr="006661BA" w:rsidRDefault="00416870" w:rsidP="00416870">
      <w:pPr>
        <w:pStyle w:val="PR2"/>
      </w:pPr>
      <w:r w:rsidRPr="006661BA">
        <w:t xml:space="preserve">Owner shall be notified </w:t>
      </w:r>
      <w:r w:rsidR="009E26CE">
        <w:t>10</w:t>
      </w:r>
      <w:r w:rsidRPr="006661BA">
        <w:t xml:space="preserve"> working days prior to any proposed interruption of service</w:t>
      </w:r>
      <w:r w:rsidR="009E26CE">
        <w:t xml:space="preserve"> or</w:t>
      </w:r>
      <w:r w:rsidRPr="006661BA">
        <w:t xml:space="preserve"> building system shutdown.</w:t>
      </w:r>
    </w:p>
    <w:p w14:paraId="29DFC664" w14:textId="36DC0208" w:rsidR="00416870" w:rsidRPr="006661BA" w:rsidRDefault="00416870" w:rsidP="00416870">
      <w:pPr>
        <w:pStyle w:val="PR3"/>
      </w:pPr>
      <w:r w:rsidRPr="006661BA">
        <w:t xml:space="preserve">Contractor shall coordinate with the Owner for main valve shutdowns.  </w:t>
      </w:r>
      <w:r>
        <w:t>Contractor shall not turn valves.</w:t>
      </w:r>
    </w:p>
    <w:p w14:paraId="08CAB8B5" w14:textId="061057EE" w:rsidR="00416870" w:rsidRPr="006661BA" w:rsidRDefault="00416870" w:rsidP="00416870">
      <w:pPr>
        <w:pStyle w:val="PR3"/>
      </w:pPr>
      <w:r w:rsidRPr="006661BA">
        <w:t xml:space="preserve">Contractor shall provide means for maintaining the site dry in the event </w:t>
      </w:r>
      <w:r w:rsidR="00965B77">
        <w:t xml:space="preserve">the </w:t>
      </w:r>
      <w:r w:rsidRPr="006661BA">
        <w:t xml:space="preserve">existing valves provide a poor shutdown.  </w:t>
      </w:r>
    </w:p>
    <w:p w14:paraId="757C5DDF" w14:textId="77777777" w:rsidR="003963BD" w:rsidRDefault="00416870" w:rsidP="00C27D8C">
      <w:pPr>
        <w:pStyle w:val="PR3"/>
      </w:pPr>
      <w:r w:rsidRPr="006661BA">
        <w:t>All pipe, fittings, and appurtenances necessary to complete the main connection shall be on site prior to excavation for the connection.</w:t>
      </w:r>
    </w:p>
    <w:p w14:paraId="5F18ACA2" w14:textId="06606E43" w:rsidR="00FE1215" w:rsidRPr="003963BD" w:rsidRDefault="00416870" w:rsidP="00C27D8C">
      <w:pPr>
        <w:pStyle w:val="PR3"/>
        <w:rPr>
          <w:rStyle w:val="Strong"/>
          <w:b w:val="0"/>
          <w:bCs w:val="0"/>
        </w:rPr>
      </w:pPr>
      <w:r w:rsidRPr="006661BA">
        <w:t>No water main shutdown will take place after 12:00</w:t>
      </w:r>
      <w:r w:rsidR="003963BD">
        <w:t xml:space="preserve"> PM</w:t>
      </w:r>
      <w:r w:rsidRPr="006661BA">
        <w:t xml:space="preserve"> unless expressly granted by the Owner.</w:t>
      </w:r>
    </w:p>
    <w:p w14:paraId="49B0449A" w14:textId="77777777" w:rsidR="00C3325D" w:rsidRPr="006661BA" w:rsidRDefault="00C3325D" w:rsidP="00C3325D">
      <w:pPr>
        <w:pStyle w:val="PR1"/>
      </w:pPr>
      <w:r w:rsidRPr="006661BA">
        <w:t>Cutting Water Main Pipe:</w:t>
      </w:r>
    </w:p>
    <w:p w14:paraId="0A44A47A" w14:textId="77777777" w:rsidR="00C3325D" w:rsidRPr="006661BA" w:rsidRDefault="00C3325D" w:rsidP="00C3325D">
      <w:pPr>
        <w:pStyle w:val="PR2"/>
      </w:pPr>
      <w:r w:rsidRPr="006661BA">
        <w:t>Flame or torch cutting of water main pipe is not allowed.</w:t>
      </w:r>
    </w:p>
    <w:p w14:paraId="321C202F" w14:textId="1A6D7ACC" w:rsidR="00FE1215" w:rsidRDefault="00C3325D" w:rsidP="00C3325D">
      <w:pPr>
        <w:pStyle w:val="PR2"/>
      </w:pPr>
      <w:r w:rsidRPr="006661BA">
        <w:lastRenderedPageBreak/>
        <w:t>Pipe shall be cut in a manner that will not damage the pipe or cement lining of the pipe and shall provide a clean and 90 degree cut.</w:t>
      </w:r>
    </w:p>
    <w:p w14:paraId="2E51E831" w14:textId="77777777" w:rsidR="00BC649A" w:rsidRPr="00E50D81" w:rsidRDefault="00BC649A" w:rsidP="00BC649A">
      <w:pPr>
        <w:pStyle w:val="PR1"/>
      </w:pPr>
      <w:r>
        <w:t xml:space="preserve">Install pipe components and joining systems </w:t>
      </w:r>
      <w:r w:rsidRPr="00C411E5">
        <w:t>in accordance with the manufacturer's installation instructions</w:t>
      </w:r>
      <w:r>
        <w:t>.</w:t>
      </w:r>
    </w:p>
    <w:p w14:paraId="4010DDFF" w14:textId="3BE4BE0B" w:rsidR="00BC649A" w:rsidRDefault="001D612E" w:rsidP="00BC649A">
      <w:pPr>
        <w:pStyle w:val="PR1"/>
      </w:pPr>
      <w:r>
        <w:t xml:space="preserve">All flushing </w:t>
      </w:r>
      <w:r w:rsidR="00BC649A">
        <w:t>water</w:t>
      </w:r>
      <w:r>
        <w:t xml:space="preserve">, </w:t>
      </w:r>
      <w:r w:rsidR="00BC649A">
        <w:t>system water</w:t>
      </w:r>
      <w:r w:rsidR="00A977ED">
        <w:t xml:space="preserve"> (including any drained from existing systems)</w:t>
      </w:r>
      <w:r w:rsidR="00BC649A">
        <w:t>, blow down</w:t>
      </w:r>
      <w:r w:rsidR="00783AE9">
        <w:t xml:space="preserve"> water</w:t>
      </w:r>
      <w:r w:rsidR="00BC649A">
        <w:t xml:space="preserve">, </w:t>
      </w:r>
      <w:r w:rsidR="002A7368">
        <w:t xml:space="preserve">or other fluids or materials discharged or produced as part of the work </w:t>
      </w:r>
      <w:r w:rsidR="00DB3EB2">
        <w:t xml:space="preserve">shall be disposed of </w:t>
      </w:r>
      <w:r w:rsidR="004541F1">
        <w:t xml:space="preserve">in </w:t>
      </w:r>
      <w:r w:rsidR="00DB3EB2">
        <w:t xml:space="preserve">accordance with State of Michigan and local regulations. </w:t>
      </w:r>
      <w:r w:rsidR="00BA3489">
        <w:t>Contact the Owner’s representative, Nick Vanderkolk</w:t>
      </w:r>
      <w:r w:rsidR="00D26DB4">
        <w:t xml:space="preserve"> </w:t>
      </w:r>
      <w:r w:rsidR="00D26DB4" w:rsidRPr="006E0FD0">
        <w:rPr>
          <w:color w:val="000000" w:themeColor="text1"/>
        </w:rPr>
        <w:t>(</w:t>
      </w:r>
      <w:r w:rsidR="00D26DB4" w:rsidRPr="006E0FD0">
        <w:rPr>
          <w:color w:val="000000" w:themeColor="text1"/>
          <w:shd w:val="clear" w:color="auto" w:fill="FFFFFF"/>
        </w:rPr>
        <w:t>nevander@umich.edu</w:t>
      </w:r>
      <w:r w:rsidR="00D26DB4" w:rsidRPr="006E0FD0">
        <w:rPr>
          <w:color w:val="000000" w:themeColor="text1"/>
        </w:rPr>
        <w:t>)</w:t>
      </w:r>
      <w:r w:rsidR="00BA3489" w:rsidRPr="006E0FD0">
        <w:rPr>
          <w:color w:val="000000" w:themeColor="text1"/>
        </w:rPr>
        <w:t xml:space="preserve">, </w:t>
      </w:r>
      <w:r w:rsidR="00BA3489">
        <w:t xml:space="preserve">for an </w:t>
      </w:r>
      <w:r w:rsidR="008F2486">
        <w:t>analysis</w:t>
      </w:r>
      <w:r w:rsidR="00BA3489">
        <w:t xml:space="preserve"> of water</w:t>
      </w:r>
      <w:r w:rsidR="006E0FD0">
        <w:t xml:space="preserve"> in existing systems to be drained</w:t>
      </w:r>
      <w:r w:rsidR="00BA3489">
        <w:t xml:space="preserve">. </w:t>
      </w:r>
      <w:r w:rsidR="00783AE9">
        <w:t xml:space="preserve">If fluids </w:t>
      </w:r>
      <w:r w:rsidR="00BC649A" w:rsidRPr="00195354">
        <w:t>ha</w:t>
      </w:r>
      <w:r w:rsidR="00BC649A">
        <w:t>ve</w:t>
      </w:r>
      <w:r w:rsidR="00BC649A" w:rsidRPr="00195354">
        <w:t xml:space="preserve"> a pH between 5.0 and 10.0 and meet the requirements of City of Ann Arbor Sewer Use Ordinance, </w:t>
      </w:r>
      <w:r w:rsidR="004541F1">
        <w:t xml:space="preserve">they </w:t>
      </w:r>
      <w:r w:rsidR="00BC649A" w:rsidRPr="00195354">
        <w:t xml:space="preserve">may be discharged to the sanitary sewer. If the water does not meet the sewer discharge limits, contact </w:t>
      </w:r>
      <w:r w:rsidR="00BC649A">
        <w:t>U-M Environment, Health and Safety (EHS)</w:t>
      </w:r>
      <w:r w:rsidR="00BC649A" w:rsidRPr="00195354">
        <w:t xml:space="preserve"> Hazmat at 763-4568 for proper disposal</w:t>
      </w:r>
      <w:r w:rsidR="00A56DBF">
        <w:t xml:space="preserve"> requirements</w:t>
      </w:r>
      <w:r w:rsidR="00BC649A" w:rsidRPr="00195354">
        <w:t xml:space="preserve">. City of Ann Arbor Sewer Use Limitations (Chapter 28 Sewage and Sewage Disposal, subsection 2:43.1. Prohibited </w:t>
      </w:r>
      <w:r w:rsidR="00A56DBF">
        <w:t>D</w:t>
      </w:r>
      <w:r w:rsidR="00BC649A" w:rsidRPr="00195354">
        <w:t>ischarges.) can be</w:t>
      </w:r>
      <w:r w:rsidR="00BC649A">
        <w:t xml:space="preserve"> found at: </w:t>
      </w:r>
    </w:p>
    <w:p w14:paraId="622161DE" w14:textId="77777777" w:rsidR="00BC649A" w:rsidRDefault="001108E1" w:rsidP="00BC649A">
      <w:pPr>
        <w:pStyle w:val="PR2"/>
      </w:pPr>
      <w:hyperlink r:id="rId10" w:history="1">
        <w:r w:rsidR="00BC649A" w:rsidRPr="00195354">
          <w:rPr>
            <w:rStyle w:val="Hyperlink"/>
          </w:rPr>
          <w:t>http://www.municode.com/resources/gateway.asp?pid=11782&amp;sid=22</w:t>
        </w:r>
      </w:hyperlink>
      <w:r w:rsidR="00BC649A" w:rsidRPr="00195354">
        <w:t xml:space="preserve"> </w:t>
      </w:r>
    </w:p>
    <w:p w14:paraId="35B46082" w14:textId="77777777" w:rsidR="00BC649A" w:rsidRPr="00195354" w:rsidRDefault="00BC649A" w:rsidP="00BC649A">
      <w:pPr>
        <w:pStyle w:val="PR2"/>
      </w:pPr>
      <w:r w:rsidRPr="00195354">
        <w:t xml:space="preserve">or by contacting </w:t>
      </w:r>
      <w:r>
        <w:t xml:space="preserve">U-M EHS </w:t>
      </w:r>
      <w:r w:rsidRPr="00195354">
        <w:t>- Environmental Protection &amp; Permitting Program at 936-1920.</w:t>
      </w:r>
    </w:p>
    <w:p w14:paraId="63E7336A" w14:textId="25A417F8" w:rsidR="00BC649A" w:rsidRDefault="00BC649A" w:rsidP="00BC649A">
      <w:pPr>
        <w:pStyle w:val="PR1"/>
      </w:pPr>
      <w:r>
        <w:t>Installed piping shall be free from sagging</w:t>
      </w:r>
      <w:r w:rsidR="00A56DBF">
        <w:t xml:space="preserve"> and low spots</w:t>
      </w:r>
      <w:r>
        <w:t xml:space="preserve">. </w:t>
      </w:r>
    </w:p>
    <w:p w14:paraId="673DF69B" w14:textId="77777777" w:rsidR="00BC649A" w:rsidRDefault="00BC649A" w:rsidP="00BC649A">
      <w:pPr>
        <w:pStyle w:val="PR1"/>
      </w:pPr>
      <w:r>
        <w:t>Provide fittings and specialties necessary to properly interconnect all items, whether or not shown in detail.</w:t>
      </w:r>
    </w:p>
    <w:p w14:paraId="4F2A918B" w14:textId="695865CD" w:rsidR="00BC649A" w:rsidRDefault="00BC649A" w:rsidP="00BC649A">
      <w:pPr>
        <w:pStyle w:val="PR1"/>
      </w:pPr>
      <w:r>
        <w:t>Piping</w:t>
      </w:r>
      <w:r w:rsidRPr="00F20173">
        <w:t xml:space="preserve"> shall remain protected and </w:t>
      </w:r>
      <w:r>
        <w:t>capped</w:t>
      </w:r>
      <w:r w:rsidRPr="00F20173">
        <w:t xml:space="preserve"> until just prior to connection. Immediately after assembly, restore all protection </w:t>
      </w:r>
      <w:r>
        <w:t xml:space="preserve">and cap unprotected ends </w:t>
      </w:r>
      <w:r w:rsidRPr="00F20173">
        <w:t>to prevent</w:t>
      </w:r>
      <w:r w:rsidR="004F174D">
        <w:t xml:space="preserve"> </w:t>
      </w:r>
      <w:r w:rsidRPr="00F20173">
        <w:t xml:space="preserve">dust, </w:t>
      </w:r>
      <w:r w:rsidR="004F174D">
        <w:t xml:space="preserve">gases, </w:t>
      </w:r>
      <w:r w:rsidRPr="00F20173">
        <w:t xml:space="preserve">moisture, other debris </w:t>
      </w:r>
      <w:r w:rsidR="00EB6311">
        <w:t xml:space="preserve">and vermin </w:t>
      </w:r>
      <w:r w:rsidRPr="00F20173">
        <w:t xml:space="preserve">from entering </w:t>
      </w:r>
      <w:r>
        <w:t>the piping system.</w:t>
      </w:r>
    </w:p>
    <w:p w14:paraId="2F1E574A" w14:textId="77777777" w:rsidR="00BC649A" w:rsidRDefault="00BC649A" w:rsidP="00BC649A">
      <w:pPr>
        <w:pStyle w:val="PR1"/>
      </w:pPr>
      <w:r>
        <w:t>Clean and swab-out all piping before installation.</w:t>
      </w:r>
    </w:p>
    <w:p w14:paraId="3A078AE6" w14:textId="2FAFC074" w:rsidR="00BC649A" w:rsidRDefault="00BC649A" w:rsidP="00BC649A">
      <w:pPr>
        <w:pStyle w:val="PR1"/>
      </w:pPr>
      <w:r>
        <w:t>Lay out pipe lines straight, plumb and in true alignment.  Offset as required to avoid interference with other work</w:t>
      </w:r>
      <w:r w:rsidR="00DB2EAF">
        <w:t>.</w:t>
      </w:r>
      <w:r>
        <w:t xml:space="preserve"> Lay out all pipes and establish their levels from bench marks.</w:t>
      </w:r>
    </w:p>
    <w:p w14:paraId="4E686B4D" w14:textId="498EF39A" w:rsidR="00BC649A" w:rsidRDefault="00BC649A" w:rsidP="00BC649A">
      <w:pPr>
        <w:pStyle w:val="PR1"/>
      </w:pPr>
      <w:r>
        <w:t xml:space="preserve">Do not conceal piping until it has been inspected, tested, </w:t>
      </w:r>
      <w:r w:rsidR="00767BE7">
        <w:t>cleaned,</w:t>
      </w:r>
      <w:r>
        <w:t xml:space="preserve"> and approved.</w:t>
      </w:r>
    </w:p>
    <w:p w14:paraId="0EAF0BFC" w14:textId="30B6067C" w:rsidR="00BC649A" w:rsidRDefault="00BC649A" w:rsidP="00BC649A">
      <w:pPr>
        <w:pStyle w:val="PR1"/>
      </w:pPr>
      <w:r>
        <w:t xml:space="preserve">Lubricate flange bolts and install with hardened flat washers.  Use a torque wrench to tighten </w:t>
      </w:r>
      <w:r w:rsidR="005C2E62">
        <w:t xml:space="preserve">restraint bolts (when required by the mfr.) and </w:t>
      </w:r>
      <w:r>
        <w:t>flange bolts to the gasket manufacturer’s recommended torque.</w:t>
      </w:r>
    </w:p>
    <w:p w14:paraId="6C6B8EAC" w14:textId="748E0981" w:rsidR="00BC649A" w:rsidRDefault="00BC649A" w:rsidP="00BC649A">
      <w:pPr>
        <w:pStyle w:val="PR1"/>
      </w:pPr>
      <w:r>
        <w:t>Locate groups of pipe parallel to each other, spaced to permit servicing of valves</w:t>
      </w:r>
      <w:r w:rsidR="003D0814">
        <w:t xml:space="preserve"> and accessories</w:t>
      </w:r>
      <w:r>
        <w:t xml:space="preserve">. </w:t>
      </w:r>
    </w:p>
    <w:p w14:paraId="429383FA" w14:textId="77777777" w:rsidR="005E428A" w:rsidRDefault="005E428A" w:rsidP="005E428A">
      <w:pPr>
        <w:pStyle w:val="ART"/>
      </w:pPr>
      <w:r>
        <w:t>Earthwork and Trenching</w:t>
      </w:r>
    </w:p>
    <w:p w14:paraId="303ADFCC" w14:textId="77777777" w:rsidR="005E428A" w:rsidRPr="006661BA" w:rsidRDefault="005E428A" w:rsidP="005E428A">
      <w:pPr>
        <w:pStyle w:val="PR1"/>
      </w:pPr>
      <w:r w:rsidRPr="006661BA">
        <w:t>Refer to Section 312000 "Earth Moving" for excavating, trenching, and backfilling.</w:t>
      </w:r>
    </w:p>
    <w:p w14:paraId="24610D7C" w14:textId="1CA4762C" w:rsidR="00441725" w:rsidRDefault="00441725" w:rsidP="00441725">
      <w:pPr>
        <w:pStyle w:val="CMT"/>
      </w:pPr>
      <w:r>
        <w:t xml:space="preserve">use </w:t>
      </w:r>
      <w:r w:rsidR="005E428A">
        <w:t xml:space="preserve">below sections </w:t>
      </w:r>
      <w:r>
        <w:t xml:space="preserve">only if not covered in another Division. </w:t>
      </w:r>
    </w:p>
    <w:p w14:paraId="3A4F221E" w14:textId="77777777" w:rsidR="00441725" w:rsidRDefault="00441725" w:rsidP="00441725">
      <w:pPr>
        <w:pStyle w:val="PR1"/>
      </w:pPr>
      <w:r>
        <w:t>All trenching and backfilling required for the proper installation of the work shall be done as prescribed in other Divisions</w:t>
      </w:r>
      <w:r w:rsidRPr="003B69B0">
        <w:t>.</w:t>
      </w:r>
    </w:p>
    <w:p w14:paraId="08DCAB19" w14:textId="33E9B732" w:rsidR="00441725" w:rsidRDefault="00441725" w:rsidP="00441725">
      <w:pPr>
        <w:pStyle w:val="PR1"/>
      </w:pPr>
      <w:r>
        <w:lastRenderedPageBreak/>
        <w:t xml:space="preserve">Excavate trenches so that pipe can be installed at proper depth. Lay pipe on a firm bed bearing its full length except at the bell.  Where </w:t>
      </w:r>
      <w:r w:rsidR="00527892">
        <w:t xml:space="preserve">piping is </w:t>
      </w:r>
      <w:r>
        <w:t xml:space="preserve">installed in backfilled areas, provide machine tamping and be responsible for any settling at, or rupture to the </w:t>
      </w:r>
      <w:r w:rsidR="00527892">
        <w:t>piping</w:t>
      </w:r>
      <w:r>
        <w:t xml:space="preserve"> work.  Keep trenches water free and dry during bedding, laying and jointing</w:t>
      </w:r>
      <w:r w:rsidR="00A47310" w:rsidRPr="00A47310">
        <w:t xml:space="preserve"> </w:t>
      </w:r>
      <w:r w:rsidR="00A47310">
        <w:t>through use of de-watering pumps and similar means</w:t>
      </w:r>
      <w:r>
        <w:t xml:space="preserve">. </w:t>
      </w:r>
      <w:r w:rsidR="001452F9">
        <w:t xml:space="preserve"> </w:t>
      </w:r>
      <w:r>
        <w:t>After the joints are made, place sufficient backfill along each side of pipe to offset conditions that might tend to move the pipe off line and grade.</w:t>
      </w:r>
    </w:p>
    <w:p w14:paraId="149C9B87" w14:textId="77777777" w:rsidR="00441725" w:rsidRDefault="00441725" w:rsidP="00441725">
      <w:pPr>
        <w:pStyle w:val="PR1"/>
      </w:pPr>
      <w:r>
        <w:t>Backfill only after pipes have been tested, inspected and approved.</w:t>
      </w:r>
    </w:p>
    <w:p w14:paraId="57073B6B" w14:textId="6414B618" w:rsidR="00441725" w:rsidRDefault="00441725" w:rsidP="00441725">
      <w:pPr>
        <w:pStyle w:val="PR1"/>
      </w:pPr>
      <w:r>
        <w:t>Piping encountered in excavating, (if shown on the drawings or not), shall be supported and protected from damage.  If utility lines are encountered, notify the Owner’s Representative and do not disturb the lines unless directed.  If existing utility lines are damaged during excavations, immediately repair the lines at no cost to the Owner.</w:t>
      </w:r>
    </w:p>
    <w:p w14:paraId="7276765C" w14:textId="2C6D5442" w:rsidR="00441725" w:rsidRDefault="00441725" w:rsidP="00441725">
      <w:pPr>
        <w:pStyle w:val="PR1"/>
      </w:pPr>
      <w:r>
        <w:t xml:space="preserve">No </w:t>
      </w:r>
      <w:r w:rsidR="004D7A31">
        <w:t>installation of</w:t>
      </w:r>
      <w:r>
        <w:t xml:space="preserve"> pipe </w:t>
      </w:r>
      <w:r w:rsidR="004D7A31">
        <w:t xml:space="preserve">or accessories </w:t>
      </w:r>
      <w:r>
        <w:t>shall be made in filled or disturbed earth until it has been compacted as directed.</w:t>
      </w:r>
    </w:p>
    <w:p w14:paraId="45A79185" w14:textId="5AE6729E" w:rsidR="00441725" w:rsidRDefault="00441725" w:rsidP="00441725">
      <w:pPr>
        <w:pStyle w:val="PR1"/>
      </w:pPr>
      <w:r>
        <w:t xml:space="preserve">Restore street pavements, curbs and sidewalks disturbed in the performance of this work.  </w:t>
      </w:r>
    </w:p>
    <w:p w14:paraId="48867CF3" w14:textId="66B002D5" w:rsidR="00441725" w:rsidRDefault="00441725" w:rsidP="00441725">
      <w:pPr>
        <w:pStyle w:val="PR1"/>
      </w:pPr>
      <w:r>
        <w:t xml:space="preserve">Where </w:t>
      </w:r>
      <w:r w:rsidR="000E57D9">
        <w:t xml:space="preserve">indicated on drawings </w:t>
      </w:r>
      <w:r>
        <w:t xml:space="preserve">the work is to be installed by tunneling.  In all other locations, excavations shall be done by the open trench method and to the depths and widths as may be necessary.  All material excavated shall be deposited on the sides of the trenches and beyond the reach of </w:t>
      </w:r>
      <w:r w:rsidR="00720114">
        <w:t>trench collapse/</w:t>
      </w:r>
      <w:r>
        <w:t>slides.</w:t>
      </w:r>
    </w:p>
    <w:p w14:paraId="19948ABB" w14:textId="015EDB97" w:rsidR="00441725" w:rsidRDefault="00441725" w:rsidP="00441725">
      <w:pPr>
        <w:pStyle w:val="PR1"/>
      </w:pPr>
      <w:r>
        <w:t>Provide shoring, bracing or sheet piling necessary to maintain the banks of the excavations or tunnels.  Take same out as the work is backfilled. Shoring must prevent any movement of the trench banks and strains on the piping and utility lines.</w:t>
      </w:r>
    </w:p>
    <w:p w14:paraId="5F82B03F" w14:textId="77777777" w:rsidR="008C6CBD" w:rsidRDefault="008C6CBD" w:rsidP="008C6CBD">
      <w:pPr>
        <w:pStyle w:val="ART"/>
      </w:pPr>
      <w:r>
        <w:t>PROTECTION AGAINST FREEZING:</w:t>
      </w:r>
    </w:p>
    <w:p w14:paraId="33B0570D" w14:textId="7C71D758" w:rsidR="008C6CBD" w:rsidRDefault="004A046A" w:rsidP="008C6CBD">
      <w:pPr>
        <w:pStyle w:val="PR1"/>
      </w:pPr>
      <w:r>
        <w:t xml:space="preserve">During construction, protect all piping </w:t>
      </w:r>
      <w:r w:rsidR="00215F1F">
        <w:t xml:space="preserve">and accessories </w:t>
      </w:r>
      <w:r>
        <w:t>from freezing</w:t>
      </w:r>
      <w:r w:rsidR="008C6CBD">
        <w:t xml:space="preserve">.  </w:t>
      </w:r>
    </w:p>
    <w:p w14:paraId="0876DB28" w14:textId="316B3CF7" w:rsidR="006D7EDE" w:rsidRDefault="006D7EDE" w:rsidP="006D7EDE">
      <w:pPr>
        <w:pStyle w:val="ART"/>
      </w:pPr>
      <w:r>
        <w:t>intersecting basement walls or penetrating floors</w:t>
      </w:r>
    </w:p>
    <w:p w14:paraId="52C253F7" w14:textId="766AB1D1" w:rsidR="006D7EDE" w:rsidRDefault="006D7EDE" w:rsidP="006D7EDE">
      <w:pPr>
        <w:pStyle w:val="PR1"/>
      </w:pPr>
      <w:r>
        <w:t>Piping below grade</w:t>
      </w:r>
      <w:r w:rsidR="0002726F">
        <w:t>,</w:t>
      </w:r>
      <w:r>
        <w:t xml:space="preserve"> intersecting basement walls or penetrating floors, shall be run through a sleeve seal system</w:t>
      </w:r>
      <w:r w:rsidR="007E21C8">
        <w:t xml:space="preserve"> as described in Related Section 221113</w:t>
      </w:r>
      <w:r>
        <w:t>.</w:t>
      </w:r>
    </w:p>
    <w:p w14:paraId="041BFAAF" w14:textId="77777777" w:rsidR="006D7EDE" w:rsidRDefault="006D7EDE" w:rsidP="006D7EDE">
      <w:pPr>
        <w:pStyle w:val="PR2"/>
      </w:pPr>
      <w:r>
        <w:t xml:space="preserve">Size sleeves and select sleeve seal links per sleeve seal manufacturer’s recommendations. </w:t>
      </w:r>
    </w:p>
    <w:p w14:paraId="406CB7C8" w14:textId="77777777" w:rsidR="006D7EDE" w:rsidRDefault="006D7EDE" w:rsidP="006D7EDE">
      <w:pPr>
        <w:pStyle w:val="PR2"/>
      </w:pPr>
      <w:r>
        <w:t xml:space="preserve">Install sleeves and seals per manufacture’s recommendations.  Center sleeve water stops at midpoint of wall/floor thickness.  Provide temporary support to avoid sleeve collapse during pours.  </w:t>
      </w:r>
    </w:p>
    <w:p w14:paraId="25D353F1" w14:textId="77777777" w:rsidR="006D7EDE" w:rsidRDefault="006D7EDE" w:rsidP="006D7EDE">
      <w:pPr>
        <w:pStyle w:val="PR1"/>
      </w:pPr>
      <w:r>
        <w:t>Record as-built sketches and dimensions prior to backfilling.</w:t>
      </w:r>
    </w:p>
    <w:p w14:paraId="289EC5C6" w14:textId="4B602814" w:rsidR="00FE1215" w:rsidRPr="00FE1215" w:rsidRDefault="00F912AE" w:rsidP="00A122B6">
      <w:pPr>
        <w:pStyle w:val="ART"/>
        <w:rPr>
          <w:rStyle w:val="Strong"/>
          <w:b/>
          <w:bCs w:val="0"/>
        </w:rPr>
      </w:pPr>
      <w:r>
        <w:rPr>
          <w:rStyle w:val="Strong"/>
          <w:b/>
          <w:bCs w:val="0"/>
        </w:rPr>
        <w:t xml:space="preserve">Hydrostatic Pressure </w:t>
      </w:r>
      <w:r w:rsidR="00A122B6">
        <w:rPr>
          <w:rStyle w:val="Strong"/>
          <w:b/>
          <w:bCs w:val="0"/>
        </w:rPr>
        <w:t>Testing</w:t>
      </w:r>
    </w:p>
    <w:p w14:paraId="004CCBBA" w14:textId="0E8DC892" w:rsidR="00F912AE" w:rsidRDefault="00F912AE" w:rsidP="001E32A0">
      <w:pPr>
        <w:pStyle w:val="PR1"/>
      </w:pPr>
      <w:r>
        <w:t xml:space="preserve">Develop </w:t>
      </w:r>
      <w:r w:rsidR="00C55331">
        <w:t xml:space="preserve">a </w:t>
      </w:r>
      <w:r>
        <w:t>plan for pressure testing</w:t>
      </w:r>
      <w:r w:rsidR="00C55331">
        <w:t xml:space="preserve"> </w:t>
      </w:r>
      <w:r>
        <w:t>the piping system. Submit the plan</w:t>
      </w:r>
      <w:r w:rsidR="00C55331">
        <w:t xml:space="preserve"> to the Owner’s Representative </w:t>
      </w:r>
      <w:r>
        <w:t xml:space="preserve">for approval prior to completion of </w:t>
      </w:r>
      <w:r w:rsidR="00C55331">
        <w:t xml:space="preserve">the </w:t>
      </w:r>
      <w:r>
        <w:t xml:space="preserve">piping.  </w:t>
      </w:r>
    </w:p>
    <w:p w14:paraId="0FC35E1A" w14:textId="135BB5BE" w:rsidR="00FE1215" w:rsidRDefault="004917B5" w:rsidP="001E32A0">
      <w:pPr>
        <w:pStyle w:val="PR1"/>
      </w:pPr>
      <w:r>
        <w:lastRenderedPageBreak/>
        <w:t>C</w:t>
      </w:r>
      <w:r w:rsidR="00A122B6" w:rsidRPr="006661BA">
        <w:t xml:space="preserve">oordinate </w:t>
      </w:r>
      <w:r>
        <w:t xml:space="preserve">the </w:t>
      </w:r>
      <w:r w:rsidR="00A122B6" w:rsidRPr="006661BA">
        <w:t xml:space="preserve">testing.  </w:t>
      </w:r>
      <w:r w:rsidR="00FE0D7F">
        <w:t>A</w:t>
      </w:r>
      <w:r w:rsidR="00A122B6" w:rsidRPr="006661BA">
        <w:t xml:space="preserve">dditional time required to obtain a passing result will not be considered sufficient cause for an extension of </w:t>
      </w:r>
      <w:r w:rsidR="00FE0D7F">
        <w:t xml:space="preserve">schedule </w:t>
      </w:r>
      <w:r w:rsidR="00934B2D">
        <w:t>or</w:t>
      </w:r>
      <w:r w:rsidR="008E7962">
        <w:t xml:space="preserve"> increase in cost</w:t>
      </w:r>
      <w:r w:rsidR="00A122B6" w:rsidRPr="006661BA">
        <w:t>.</w:t>
      </w:r>
    </w:p>
    <w:p w14:paraId="43EBD1FD" w14:textId="77FCE0AA" w:rsidR="008062B9" w:rsidRDefault="004917B5" w:rsidP="001E32A0">
      <w:pPr>
        <w:pStyle w:val="PR1"/>
      </w:pPr>
      <w:r>
        <w:t>F</w:t>
      </w:r>
      <w:r w:rsidR="006C0CBD" w:rsidRPr="006661BA">
        <w:t>urnish all piping, pumps, gauges and other materials and equipment required to carry out the tests</w:t>
      </w:r>
      <w:r w:rsidR="006C0CBD">
        <w:t>.</w:t>
      </w:r>
    </w:p>
    <w:p w14:paraId="10499EA9" w14:textId="44443DD7" w:rsidR="006C0CBD" w:rsidRPr="006443BD" w:rsidRDefault="006C0CBD" w:rsidP="00BE270A">
      <w:pPr>
        <w:pStyle w:val="PR1"/>
        <w:rPr>
          <w:rStyle w:val="Strong"/>
          <w:b w:val="0"/>
          <w:bCs w:val="0"/>
        </w:rPr>
      </w:pPr>
      <w:r w:rsidRPr="006661BA">
        <w:t xml:space="preserve">Connections to the existing main shall not be made until the new </w:t>
      </w:r>
      <w:r>
        <w:t xml:space="preserve">piping </w:t>
      </w:r>
      <w:r w:rsidR="0083138C">
        <w:t xml:space="preserve">main </w:t>
      </w:r>
      <w:r w:rsidRPr="006661BA">
        <w:t xml:space="preserve">has been </w:t>
      </w:r>
      <w:r w:rsidR="0083138C">
        <w:t xml:space="preserve">cleaned and </w:t>
      </w:r>
      <w:r w:rsidRPr="006661BA">
        <w:t>successfully pressure tested</w:t>
      </w:r>
      <w:r w:rsidR="0083138C">
        <w:t xml:space="preserve"> and written approval has been obtained from the Owner</w:t>
      </w:r>
      <w:r w:rsidR="006443BD">
        <w:t xml:space="preserve">’s Representative. </w:t>
      </w:r>
    </w:p>
    <w:p w14:paraId="238F4A81" w14:textId="3FD2950C" w:rsidR="0035653A" w:rsidRPr="006661BA" w:rsidRDefault="0035653A" w:rsidP="0035653A">
      <w:pPr>
        <w:pStyle w:val="PR1"/>
      </w:pPr>
      <w:r w:rsidRPr="006661BA">
        <w:t xml:space="preserve">Hydrostatic </w:t>
      </w:r>
      <w:r w:rsidR="00916718">
        <w:t xml:space="preserve">Acceptance </w:t>
      </w:r>
      <w:r w:rsidRPr="006661BA">
        <w:t>Pressure Test:</w:t>
      </w:r>
    </w:p>
    <w:p w14:paraId="0BEC76EB" w14:textId="77777777" w:rsidR="00C246E4" w:rsidRDefault="00C246E4" w:rsidP="00C246E4">
      <w:pPr>
        <w:pStyle w:val="PR2"/>
      </w:pPr>
      <w:r>
        <w:t>Test new systems only, from point of connection to the existing systems. Perform initial tests and correct deficiencies prior to requesting acceptance test.</w:t>
      </w:r>
    </w:p>
    <w:p w14:paraId="099ABFC9" w14:textId="2858A962" w:rsidR="00C246E4" w:rsidRDefault="00C246E4" w:rsidP="00C246E4">
      <w:pPr>
        <w:pStyle w:val="PR2"/>
      </w:pPr>
      <w:r>
        <w:t xml:space="preserve">Perform acceptance pressure tests in the presence of the authorities having jurisdiction. Acceptance tests must be satisfactorily completed before piping </w:t>
      </w:r>
      <w:r w:rsidR="00916718">
        <w:t>is</w:t>
      </w:r>
      <w:r>
        <w:t xml:space="preserve"> concealed.</w:t>
      </w:r>
    </w:p>
    <w:p w14:paraId="10BC2E28" w14:textId="77777777" w:rsidR="00C246E4" w:rsidRDefault="00C246E4" w:rsidP="00C246E4">
      <w:pPr>
        <w:pStyle w:val="PR2"/>
      </w:pPr>
      <w:r>
        <w:t>Components shall be removed or isolated during testing if damage may occur due to test pressure and/or test media.</w:t>
      </w:r>
    </w:p>
    <w:p w14:paraId="030B789E" w14:textId="7E518331" w:rsidR="003E3923" w:rsidRDefault="00FA23E9" w:rsidP="0035653A">
      <w:pPr>
        <w:pStyle w:val="PR2"/>
      </w:pPr>
      <w:r>
        <w:t>Acceptance</w:t>
      </w:r>
      <w:r w:rsidR="00EA0940">
        <w:t xml:space="preserve"> leak testing shall include </w:t>
      </w:r>
      <w:r w:rsidR="00BB0790">
        <w:t xml:space="preserve">a test </w:t>
      </w:r>
      <w:r w:rsidR="00EA0940">
        <w:t xml:space="preserve">against </w:t>
      </w:r>
      <w:r w:rsidR="00BB0790">
        <w:t xml:space="preserve">each </w:t>
      </w:r>
      <w:r w:rsidR="00AB6B77">
        <w:t xml:space="preserve">new </w:t>
      </w:r>
      <w:r w:rsidR="00EA0940">
        <w:t>shutoff valve.</w:t>
      </w:r>
      <w:r w:rsidR="00AB6B77">
        <w:t xml:space="preserve">  Arrange testing to allow visual confirmation of zero leakage across each valve.</w:t>
      </w:r>
    </w:p>
    <w:p w14:paraId="451CD8D1" w14:textId="09BB39D8" w:rsidR="00C20660" w:rsidRDefault="0035653A" w:rsidP="0035653A">
      <w:pPr>
        <w:pStyle w:val="PR2"/>
      </w:pPr>
      <w:r w:rsidRPr="006661BA">
        <w:t xml:space="preserve">Slowly fill </w:t>
      </w:r>
      <w:r w:rsidR="003E3923">
        <w:t xml:space="preserve">the </w:t>
      </w:r>
      <w:r w:rsidRPr="006661BA">
        <w:t xml:space="preserve">main and pump </w:t>
      </w:r>
      <w:r w:rsidR="003E3923">
        <w:t xml:space="preserve">the </w:t>
      </w:r>
      <w:r w:rsidRPr="006661BA">
        <w:t>pressure to 150 psi.  Test pressure shall be maintained between 145-155 psi</w:t>
      </w:r>
      <w:r w:rsidR="009A0955">
        <w:t xml:space="preserve"> during</w:t>
      </w:r>
      <w:r w:rsidR="00026CBE">
        <w:t xml:space="preserve"> </w:t>
      </w:r>
      <w:r w:rsidR="009A0955">
        <w:t>the entire test</w:t>
      </w:r>
      <w:r w:rsidR="00C20660">
        <w:t>.</w:t>
      </w:r>
    </w:p>
    <w:p w14:paraId="53456DB1" w14:textId="56FFBCD8" w:rsidR="0035653A" w:rsidRDefault="0035653A" w:rsidP="0035653A">
      <w:pPr>
        <w:pStyle w:val="PR2"/>
      </w:pPr>
      <w:r w:rsidRPr="006661BA">
        <w:t xml:space="preserve">Testing Period – </w:t>
      </w:r>
      <w:r w:rsidR="009A0955">
        <w:t>2</w:t>
      </w:r>
      <w:r w:rsidRPr="006661BA">
        <w:t xml:space="preserve"> hours</w:t>
      </w:r>
      <w:r w:rsidR="009A0955">
        <w:t xml:space="preserve"> with zero </w:t>
      </w:r>
      <w:r w:rsidR="00965D7F">
        <w:t>visual leakage</w:t>
      </w:r>
      <w:r w:rsidRPr="006661BA">
        <w:t>.</w:t>
      </w:r>
    </w:p>
    <w:p w14:paraId="2BFC8E20" w14:textId="4792DFB4" w:rsidR="006E1647" w:rsidRPr="006661BA" w:rsidRDefault="006E1647" w:rsidP="006E1647">
      <w:pPr>
        <w:pStyle w:val="PR2"/>
      </w:pPr>
      <w:r>
        <w:t>For each system tested, provide a certificate testifying that the system was satisfactorily tested and passed, using owner furnished forms.</w:t>
      </w:r>
    </w:p>
    <w:p w14:paraId="4ABD6E7E" w14:textId="2EC7450E" w:rsidR="00971A40" w:rsidRDefault="00420C5B" w:rsidP="00996C53">
      <w:pPr>
        <w:pStyle w:val="ART"/>
      </w:pPr>
      <w:r>
        <w:t>FLUSHING AND CLEANING OF PIPING</w:t>
      </w:r>
    </w:p>
    <w:p w14:paraId="7117C756" w14:textId="739FB6D1" w:rsidR="00971A40" w:rsidRDefault="00971A40" w:rsidP="00996C53">
      <w:pPr>
        <w:pStyle w:val="PR1"/>
      </w:pPr>
      <w:r>
        <w:t xml:space="preserve">Develop </w:t>
      </w:r>
      <w:r w:rsidR="00420C5B">
        <w:t xml:space="preserve">a </w:t>
      </w:r>
      <w:r>
        <w:t xml:space="preserve">plan for </w:t>
      </w:r>
      <w:r w:rsidR="002D6CEB">
        <w:t>Owner’s approval</w:t>
      </w:r>
      <w:r>
        <w:t xml:space="preserve">. </w:t>
      </w:r>
      <w:r w:rsidR="00E8544C">
        <w:t xml:space="preserve">Submit the plan prior to completion of piping.  </w:t>
      </w:r>
      <w:r w:rsidR="00420C5B">
        <w:t>In cases</w:t>
      </w:r>
      <w:r w:rsidR="002D57E4">
        <w:t xml:space="preserve"> of large bore pipe</w:t>
      </w:r>
      <w:r w:rsidR="00420C5B">
        <w:t xml:space="preserve">, the Owner may </w:t>
      </w:r>
      <w:r w:rsidR="0007389D">
        <w:t>approve</w:t>
      </w:r>
      <w:r w:rsidR="00420C5B">
        <w:t xml:space="preserve"> </w:t>
      </w:r>
      <w:r w:rsidR="00E8544C">
        <w:t xml:space="preserve">a </w:t>
      </w:r>
      <w:r w:rsidR="00420C5B">
        <w:t>visu</w:t>
      </w:r>
      <w:r w:rsidR="002D57E4">
        <w:t>a</w:t>
      </w:r>
      <w:r w:rsidR="00420C5B">
        <w:t xml:space="preserve">l </w:t>
      </w:r>
      <w:r w:rsidR="002D57E4">
        <w:t xml:space="preserve">means </w:t>
      </w:r>
      <w:r w:rsidR="0007389D">
        <w:t>of inspecting for cleanliness</w:t>
      </w:r>
      <w:r w:rsidR="00E8544C">
        <w:t xml:space="preserve"> </w:t>
      </w:r>
      <w:r w:rsidR="0007389D">
        <w:t xml:space="preserve">if the Contractor </w:t>
      </w:r>
      <w:r w:rsidR="001D4921">
        <w:t xml:space="preserve">can demonstrate an effective method for doing so. </w:t>
      </w:r>
      <w:r>
        <w:t xml:space="preserve">Provide all temporary and permanent piping, equipment, </w:t>
      </w:r>
      <w:r w:rsidR="0095627B">
        <w:t xml:space="preserve">and </w:t>
      </w:r>
      <w:r>
        <w:t>materials necessary to complete flushing and cleaning.</w:t>
      </w:r>
    </w:p>
    <w:p w14:paraId="384730EB" w14:textId="20E3F259" w:rsidR="000257F2" w:rsidRDefault="000257F2" w:rsidP="00996C53">
      <w:pPr>
        <w:pStyle w:val="PR1"/>
      </w:pPr>
      <w:r>
        <w:t>Prior to flushing, swab</w:t>
      </w:r>
      <w:r w:rsidR="00DF58B2">
        <w:t>/pig</w:t>
      </w:r>
      <w:r>
        <w:t xml:space="preserve"> out underground piping to remove all particulate.</w:t>
      </w:r>
    </w:p>
    <w:p w14:paraId="1E2C78D2" w14:textId="5F893604" w:rsidR="00971A40" w:rsidRDefault="00971A40" w:rsidP="00996C53">
      <w:pPr>
        <w:pStyle w:val="PR1"/>
      </w:pPr>
      <w:r>
        <w:t xml:space="preserve">Prior </w:t>
      </w:r>
      <w:r w:rsidR="0089329D">
        <w:t>to pigging</w:t>
      </w:r>
      <w:r w:rsidR="00950B03">
        <w:t xml:space="preserve"> </w:t>
      </w:r>
      <w:r w:rsidR="0089329D">
        <w:t>and</w:t>
      </w:r>
      <w:r>
        <w:t xml:space="preserve"> flushing, temporarily remove, isolate or bypass dirt sensitive equipment and devices</w:t>
      </w:r>
      <w:r w:rsidR="0095627B">
        <w:t>.</w:t>
      </w:r>
    </w:p>
    <w:p w14:paraId="0A4FF884" w14:textId="392C4653" w:rsidR="00971A40" w:rsidRDefault="00F57CD7" w:rsidP="00996C53">
      <w:pPr>
        <w:pStyle w:val="PR1"/>
      </w:pPr>
      <w:r>
        <w:t>Prior to opening to the existing system, f</w:t>
      </w:r>
      <w:r w:rsidR="00971A40">
        <w:t xml:space="preserve">lush all piping with </w:t>
      </w:r>
      <w:r>
        <w:t xml:space="preserve">city </w:t>
      </w:r>
      <w:r w:rsidR="00971A40">
        <w:t xml:space="preserve"> water for a minimum of one hour, until water runs clear. Water supply shall be equivalent to piping </w:t>
      </w:r>
      <w:r w:rsidR="00A642F1">
        <w:t>being</w:t>
      </w:r>
      <w:r w:rsidR="00971A40">
        <w:t xml:space="preserve"> flushed.</w:t>
      </w:r>
      <w:r w:rsidR="00950B03">
        <w:t xml:space="preserve">  </w:t>
      </w:r>
      <w:r w:rsidR="00971A40">
        <w:t>Drain all low points.</w:t>
      </w:r>
      <w:r>
        <w:t xml:space="preserve"> Refill with clean city water</w:t>
      </w:r>
      <w:r w:rsidR="000754A3">
        <w:t xml:space="preserve">. Obtain Owner’s permission in writing prior to opening to the existing system. </w:t>
      </w:r>
      <w:r>
        <w:t xml:space="preserve"> </w:t>
      </w:r>
    </w:p>
    <w:p w14:paraId="7A05647C" w14:textId="68492F85" w:rsidR="008B60C8" w:rsidRDefault="00971A40" w:rsidP="00996C53">
      <w:pPr>
        <w:pStyle w:val="EOS"/>
      </w:pPr>
      <w:r>
        <w:t xml:space="preserve">END OF SECTION </w:t>
      </w:r>
      <w:r w:rsidR="00477A66">
        <w:t>336100</w:t>
      </w:r>
    </w:p>
    <w:sectPr w:rsidR="008B60C8" w:rsidSect="00996C53">
      <w:footerReference w:type="default" r:id="rId11"/>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CD664" w14:textId="77777777" w:rsidR="0026484E" w:rsidRDefault="0026484E">
      <w:r>
        <w:separator/>
      </w:r>
    </w:p>
  </w:endnote>
  <w:endnote w:type="continuationSeparator" w:id="0">
    <w:p w14:paraId="24C0FFFF" w14:textId="77777777" w:rsidR="0026484E" w:rsidRDefault="0026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DFEA" w14:textId="154567A2" w:rsidR="0026484E" w:rsidRPr="00996C53" w:rsidRDefault="001108E1" w:rsidP="00996C53">
    <w:pPr>
      <w:pStyle w:val="Footer"/>
    </w:pPr>
    <w:r>
      <w:fldChar w:fldCharType="begin"/>
    </w:r>
    <w:r>
      <w:instrText xml:space="preserve"> DOCPROPERTY "Facility"  \* MERGEFORMAT </w:instrText>
    </w:r>
    <w:r>
      <w:fldChar w:fldCharType="separate"/>
    </w:r>
    <w:r w:rsidR="0026484E">
      <w:t>Building Name</w:t>
    </w:r>
    <w:r>
      <w:fldChar w:fldCharType="end"/>
    </w:r>
    <w:r w:rsidR="0026484E">
      <w:br/>
    </w:r>
    <w:r>
      <w:fldChar w:fldCharType="begin"/>
    </w:r>
    <w:r>
      <w:instrText xml:space="preserve"> DOCPROPERTY "Project"  \* MERGEFORMAT </w:instrText>
    </w:r>
    <w:r>
      <w:fldChar w:fldCharType="separate"/>
    </w:r>
    <w:r w:rsidR="0026484E">
      <w:t>The Description of the Project</w:t>
    </w:r>
    <w:r>
      <w:fldChar w:fldCharType="end"/>
    </w:r>
    <w:r w:rsidR="0026484E">
      <w:br/>
    </w:r>
    <w:r>
      <w:fldChar w:fldCharType="begin"/>
    </w:r>
    <w:r>
      <w:instrText xml:space="preserve"> DOCPROPERTY "ProjNo"  \* MERGEF</w:instrText>
    </w:r>
    <w:r>
      <w:instrText xml:space="preserve">ORMAT </w:instrText>
    </w:r>
    <w:r>
      <w:fldChar w:fldCharType="separate"/>
    </w:r>
    <w:r w:rsidR="0026484E">
      <w:t>P00000000</w:t>
    </w:r>
    <w:r>
      <w:fldChar w:fldCharType="end"/>
    </w:r>
    <w:r w:rsidR="0026484E">
      <w:t xml:space="preserve">  </w:t>
    </w:r>
    <w:r>
      <w:fldChar w:fldCharType="begin"/>
    </w:r>
    <w:r>
      <w:instrText xml:space="preserve"> DOCPROPERTY "BldgNo"  \* MERGEFORMAT </w:instrText>
    </w:r>
    <w:r>
      <w:fldChar w:fldCharType="separate"/>
    </w:r>
    <w:r w:rsidR="0026484E">
      <w:t>0000</w:t>
    </w:r>
    <w:r>
      <w:fldChar w:fldCharType="end"/>
    </w:r>
    <w:r w:rsidR="0026484E">
      <w:tab/>
      <w:t xml:space="preserve">Issued for: </w:t>
    </w:r>
    <w:r>
      <w:fldChar w:fldCharType="begin"/>
    </w:r>
    <w:r>
      <w:instrText xml:space="preserve"> DOCPROPERTY  Issue2  \* MERGEFORMAT </w:instrText>
    </w:r>
    <w:r>
      <w:fldChar w:fldCharType="separate"/>
    </w:r>
    <w:r w:rsidR="0026484E">
      <w:t>BID</w:t>
    </w:r>
    <w:r>
      <w:fldChar w:fldCharType="end"/>
    </w:r>
    <w:r w:rsidR="0026484E">
      <w:t xml:space="preserve"> </w:t>
    </w:r>
    <w:r w:rsidR="00E94F4E">
      <w:t>336100</w:t>
    </w:r>
    <w:r w:rsidR="0026484E">
      <w:t xml:space="preserve"> - -  </w:t>
    </w:r>
    <w:r w:rsidR="0026484E">
      <w:fldChar w:fldCharType="begin"/>
    </w:r>
    <w:r w:rsidR="0026484E">
      <w:instrText xml:space="preserve"> PAGE  \* MERGEFORMAT </w:instrText>
    </w:r>
    <w:r w:rsidR="0026484E">
      <w:fldChar w:fldCharType="separate"/>
    </w:r>
    <w:r>
      <w:rPr>
        <w:noProof/>
      </w:rPr>
      <w:t>10</w:t>
    </w:r>
    <w:r w:rsidR="002648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0EFED" w14:textId="77777777" w:rsidR="0026484E" w:rsidRDefault="0026484E">
      <w:r>
        <w:separator/>
      </w:r>
    </w:p>
  </w:footnote>
  <w:footnote w:type="continuationSeparator" w:id="0">
    <w:p w14:paraId="4AA88AC3" w14:textId="77777777" w:rsidR="0026484E" w:rsidRDefault="00264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ECA16B5"/>
    <w:multiLevelType w:val="multilevel"/>
    <w:tmpl w:val="CAE6770C"/>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3" w15:restartNumberingAfterBreak="0">
    <w:nsid w:val="52F37909"/>
    <w:multiLevelType w:val="multilevel"/>
    <w:tmpl w:val="A8D45F12"/>
    <w:lvl w:ilvl="0">
      <w:start w:val="1"/>
      <w:numFmt w:val="none"/>
      <w:pStyle w:val="DET"/>
      <w:lvlText w:val=""/>
      <w:lvlJc w:val="left"/>
      <w:pPr>
        <w:tabs>
          <w:tab w:val="num" w:pos="0"/>
        </w:tabs>
        <w:ind w:left="0" w:firstLine="0"/>
      </w:pPr>
      <w:rPr>
        <w:rFonts w:hint="default"/>
      </w:rPr>
    </w:lvl>
    <w:lvl w:ilvl="1">
      <w:start w:val="1"/>
      <w:numFmt w:val="none"/>
      <w:pStyle w:val="SCT"/>
      <w:lvlText w:val=""/>
      <w:lvlJc w:val="left"/>
      <w:pPr>
        <w:tabs>
          <w:tab w:val="num" w:pos="0"/>
        </w:tabs>
        <w:ind w:left="0" w:firstLine="0"/>
      </w:pPr>
      <w:rPr>
        <w:rFonts w:hint="default"/>
      </w:rPr>
    </w:lvl>
    <w:lvl w:ilvl="2">
      <w:start w:val="1"/>
      <w:numFmt w:val="decimal"/>
      <w:pStyle w:val="PRT"/>
      <w:suff w:val="nothing"/>
      <w:lvlText w:val="PART %2%3 - "/>
      <w:lvlJc w:val="left"/>
      <w:pPr>
        <w:ind w:left="0" w:firstLine="0"/>
      </w:pPr>
      <w:rPr>
        <w:rFonts w:hint="default"/>
      </w:rPr>
    </w:lvl>
    <w:lvl w:ilvl="3">
      <w:start w:val="1"/>
      <w:numFmt w:val="decimal"/>
      <w:pStyle w:val="ART"/>
      <w:lvlText w:val="%3.%4"/>
      <w:lvlJc w:val="left"/>
      <w:pPr>
        <w:tabs>
          <w:tab w:val="num" w:pos="1008"/>
        </w:tabs>
        <w:ind w:left="1008" w:hanging="1008"/>
      </w:pPr>
      <w:rPr>
        <w:rFonts w:hint="default"/>
      </w:rPr>
    </w:lvl>
    <w:lvl w:ilvl="4">
      <w:start w:val="1"/>
      <w:numFmt w:val="upperLetter"/>
      <w:pStyle w:val="PR1"/>
      <w:lvlText w:val="%5."/>
      <w:lvlJc w:val="right"/>
      <w:pPr>
        <w:tabs>
          <w:tab w:val="num" w:pos="1008"/>
        </w:tabs>
        <w:ind w:left="1008" w:hanging="432"/>
      </w:pPr>
      <w:rPr>
        <w:rFonts w:hint="default"/>
      </w:rPr>
    </w:lvl>
    <w:lvl w:ilvl="5">
      <w:start w:val="1"/>
      <w:numFmt w:val="decimal"/>
      <w:pStyle w:val="PR2"/>
      <w:lvlText w:val="%6."/>
      <w:lvlJc w:val="left"/>
      <w:pPr>
        <w:tabs>
          <w:tab w:val="num" w:pos="1566"/>
        </w:tabs>
        <w:ind w:left="1566" w:hanging="576"/>
      </w:pPr>
      <w:rPr>
        <w:rFonts w:hint="default"/>
      </w:rPr>
    </w:lvl>
    <w:lvl w:ilvl="6">
      <w:start w:val="1"/>
      <w:numFmt w:val="lowerLetter"/>
      <w:pStyle w:val="PR3"/>
      <w:lvlText w:val="%7."/>
      <w:lvlJc w:val="left"/>
      <w:pPr>
        <w:tabs>
          <w:tab w:val="num" w:pos="2160"/>
        </w:tabs>
        <w:ind w:left="2160" w:hanging="576"/>
      </w:pPr>
      <w:rPr>
        <w:rFonts w:hint="default"/>
      </w:rPr>
    </w:lvl>
    <w:lvl w:ilvl="7">
      <w:start w:val="1"/>
      <w:numFmt w:val="decimal"/>
      <w:pStyle w:val="PR4"/>
      <w:lvlText w:val="%8)"/>
      <w:lvlJc w:val="left"/>
      <w:pPr>
        <w:tabs>
          <w:tab w:val="num" w:pos="2736"/>
        </w:tabs>
        <w:ind w:left="2736" w:hanging="576"/>
      </w:pPr>
      <w:rPr>
        <w:rFonts w:hint="default"/>
      </w:rPr>
    </w:lvl>
    <w:lvl w:ilvl="8">
      <w:start w:val="1"/>
      <w:numFmt w:val="lowerLetter"/>
      <w:pStyle w:val="PR5"/>
      <w:lvlText w:val="%9)"/>
      <w:lvlJc w:val="left"/>
      <w:pPr>
        <w:tabs>
          <w:tab w:val="num" w:pos="3312"/>
        </w:tabs>
        <w:ind w:left="3312" w:hanging="576"/>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3"/>
    <w:lvlOverride w:ilvl="0">
      <w:lvl w:ilvl="0">
        <w:start w:val="1"/>
        <w:numFmt w:val="none"/>
        <w:pStyle w:val="DET"/>
        <w:lvlText w:val=""/>
        <w:lvlJc w:val="left"/>
        <w:pPr>
          <w:tabs>
            <w:tab w:val="num" w:pos="0"/>
          </w:tabs>
          <w:ind w:left="0" w:firstLine="0"/>
        </w:pPr>
        <w:rPr>
          <w:rFonts w:hint="default"/>
        </w:rPr>
      </w:lvl>
    </w:lvlOverride>
    <w:lvlOverride w:ilvl="1">
      <w:lvl w:ilvl="1">
        <w:start w:val="1"/>
        <w:numFmt w:val="none"/>
        <w:pStyle w:val="SCT"/>
        <w:lvlText w:val=""/>
        <w:lvlJc w:val="left"/>
        <w:pPr>
          <w:tabs>
            <w:tab w:val="num" w:pos="0"/>
          </w:tabs>
          <w:ind w:left="0" w:firstLine="0"/>
        </w:pPr>
        <w:rPr>
          <w:rFonts w:hint="default"/>
        </w:rPr>
      </w:lvl>
    </w:lvlOverride>
    <w:lvlOverride w:ilvl="2">
      <w:lvl w:ilvl="2">
        <w:start w:val="1"/>
        <w:numFmt w:val="decimal"/>
        <w:pStyle w:val="PRT"/>
        <w:suff w:val="nothing"/>
        <w:lvlText w:val="PART %2%3 - "/>
        <w:lvlJc w:val="left"/>
        <w:pPr>
          <w:ind w:left="0" w:firstLine="0"/>
        </w:pPr>
        <w:rPr>
          <w:rFonts w:hint="default"/>
        </w:rPr>
      </w:lvl>
    </w:lvlOverride>
    <w:lvlOverride w:ilvl="3">
      <w:lvl w:ilvl="3">
        <w:start w:val="1"/>
        <w:numFmt w:val="decimal"/>
        <w:pStyle w:val="ART"/>
        <w:lvlText w:val="%3.%4"/>
        <w:lvlJc w:val="left"/>
        <w:pPr>
          <w:tabs>
            <w:tab w:val="num" w:pos="1008"/>
          </w:tabs>
          <w:ind w:left="1008" w:hanging="1008"/>
        </w:pPr>
        <w:rPr>
          <w:rFonts w:hint="default"/>
        </w:rPr>
      </w:lvl>
    </w:lvlOverride>
    <w:lvlOverride w:ilvl="4">
      <w:lvl w:ilvl="4">
        <w:start w:val="1"/>
        <w:numFmt w:val="upperLetter"/>
        <w:pStyle w:val="PR1"/>
        <w:lvlText w:val="%5."/>
        <w:lvlJc w:val="right"/>
        <w:pPr>
          <w:tabs>
            <w:tab w:val="num" w:pos="1008"/>
          </w:tabs>
          <w:ind w:left="1008" w:hanging="432"/>
        </w:pPr>
        <w:rPr>
          <w:rFonts w:hint="default"/>
        </w:rPr>
      </w:lvl>
    </w:lvlOverride>
    <w:lvlOverride w:ilvl="5">
      <w:lvl w:ilvl="5">
        <w:start w:val="1"/>
        <w:numFmt w:val="decimal"/>
        <w:pStyle w:val="PR2"/>
        <w:lvlText w:val="%6."/>
        <w:lvlJc w:val="left"/>
        <w:pPr>
          <w:tabs>
            <w:tab w:val="num" w:pos="1584"/>
          </w:tabs>
          <w:ind w:left="1584" w:hanging="576"/>
        </w:pPr>
        <w:rPr>
          <w:rFonts w:hint="default"/>
        </w:rPr>
      </w:lvl>
    </w:lvlOverride>
    <w:lvlOverride w:ilvl="6">
      <w:lvl w:ilvl="6">
        <w:start w:val="1"/>
        <w:numFmt w:val="lowerLetter"/>
        <w:pStyle w:val="PR3"/>
        <w:lvlText w:val="%7."/>
        <w:lvlJc w:val="left"/>
        <w:pPr>
          <w:tabs>
            <w:tab w:val="num" w:pos="2160"/>
          </w:tabs>
          <w:ind w:left="2160" w:hanging="576"/>
        </w:pPr>
        <w:rPr>
          <w:rFonts w:hint="default"/>
        </w:rPr>
      </w:lvl>
    </w:lvlOverride>
    <w:lvlOverride w:ilvl="7">
      <w:lvl w:ilvl="7">
        <w:start w:val="1"/>
        <w:numFmt w:val="decimal"/>
        <w:pStyle w:val="PR4"/>
        <w:lvlText w:val="%8)"/>
        <w:lvlJc w:val="left"/>
        <w:pPr>
          <w:tabs>
            <w:tab w:val="num" w:pos="2736"/>
          </w:tabs>
          <w:ind w:left="2736" w:hanging="576"/>
        </w:pPr>
        <w:rPr>
          <w:rFonts w:hint="default"/>
        </w:rPr>
      </w:lvl>
    </w:lvlOverride>
    <w:lvlOverride w:ilvl="8">
      <w:lvl w:ilvl="8">
        <w:start w:val="1"/>
        <w:numFmt w:val="lowerLetter"/>
        <w:pStyle w:val="PR5"/>
        <w:lvlText w:val="%9)"/>
        <w:lvlJc w:val="left"/>
        <w:pPr>
          <w:tabs>
            <w:tab w:val="num" w:pos="3312"/>
          </w:tabs>
          <w:ind w:left="3312" w:hanging="576"/>
        </w:pPr>
        <w:rPr>
          <w:rFonts w:hint="default"/>
        </w:rPr>
      </w:lvl>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40"/>
    <w:rsid w:val="00005862"/>
    <w:rsid w:val="0000759F"/>
    <w:rsid w:val="000103C9"/>
    <w:rsid w:val="0001094B"/>
    <w:rsid w:val="00013183"/>
    <w:rsid w:val="000136C5"/>
    <w:rsid w:val="00014EA6"/>
    <w:rsid w:val="00017604"/>
    <w:rsid w:val="00020885"/>
    <w:rsid w:val="000257F2"/>
    <w:rsid w:val="00026CBE"/>
    <w:rsid w:val="0002726F"/>
    <w:rsid w:val="00030297"/>
    <w:rsid w:val="0003129C"/>
    <w:rsid w:val="00036387"/>
    <w:rsid w:val="00040957"/>
    <w:rsid w:val="00040E7E"/>
    <w:rsid w:val="00042275"/>
    <w:rsid w:val="00043746"/>
    <w:rsid w:val="00051731"/>
    <w:rsid w:val="0005193C"/>
    <w:rsid w:val="00052433"/>
    <w:rsid w:val="0005298F"/>
    <w:rsid w:val="00054E6A"/>
    <w:rsid w:val="00060E99"/>
    <w:rsid w:val="00062327"/>
    <w:rsid w:val="00063602"/>
    <w:rsid w:val="00065CBF"/>
    <w:rsid w:val="00065EB2"/>
    <w:rsid w:val="00067A40"/>
    <w:rsid w:val="0007228F"/>
    <w:rsid w:val="0007389D"/>
    <w:rsid w:val="000754A3"/>
    <w:rsid w:val="00084B20"/>
    <w:rsid w:val="00084C9B"/>
    <w:rsid w:val="000936C7"/>
    <w:rsid w:val="000A065F"/>
    <w:rsid w:val="000A148B"/>
    <w:rsid w:val="000A2F8A"/>
    <w:rsid w:val="000A3003"/>
    <w:rsid w:val="000A491D"/>
    <w:rsid w:val="000A4B6A"/>
    <w:rsid w:val="000A4F55"/>
    <w:rsid w:val="000A5144"/>
    <w:rsid w:val="000A65AF"/>
    <w:rsid w:val="000A6EB7"/>
    <w:rsid w:val="000A7B41"/>
    <w:rsid w:val="000A7CB3"/>
    <w:rsid w:val="000B2D42"/>
    <w:rsid w:val="000C1DC4"/>
    <w:rsid w:val="000C29B6"/>
    <w:rsid w:val="000C4A0B"/>
    <w:rsid w:val="000C693B"/>
    <w:rsid w:val="000D7E17"/>
    <w:rsid w:val="000E0DDB"/>
    <w:rsid w:val="000E2778"/>
    <w:rsid w:val="000E57D9"/>
    <w:rsid w:val="000E59D5"/>
    <w:rsid w:val="000E5FFC"/>
    <w:rsid w:val="000E6078"/>
    <w:rsid w:val="000E77C6"/>
    <w:rsid w:val="000E7E10"/>
    <w:rsid w:val="00101C22"/>
    <w:rsid w:val="00104BA0"/>
    <w:rsid w:val="00104E07"/>
    <w:rsid w:val="0011006E"/>
    <w:rsid w:val="001108E1"/>
    <w:rsid w:val="00110D5A"/>
    <w:rsid w:val="00110FA5"/>
    <w:rsid w:val="00111EEB"/>
    <w:rsid w:val="00114299"/>
    <w:rsid w:val="00115943"/>
    <w:rsid w:val="00116917"/>
    <w:rsid w:val="0011778F"/>
    <w:rsid w:val="00124D55"/>
    <w:rsid w:val="00126003"/>
    <w:rsid w:val="00126C95"/>
    <w:rsid w:val="00127099"/>
    <w:rsid w:val="001332BB"/>
    <w:rsid w:val="00133C85"/>
    <w:rsid w:val="00133FD1"/>
    <w:rsid w:val="0013571F"/>
    <w:rsid w:val="001364D8"/>
    <w:rsid w:val="00136CCE"/>
    <w:rsid w:val="00137381"/>
    <w:rsid w:val="00137BD7"/>
    <w:rsid w:val="00140C28"/>
    <w:rsid w:val="001411B0"/>
    <w:rsid w:val="00143EBB"/>
    <w:rsid w:val="001452F9"/>
    <w:rsid w:val="00146524"/>
    <w:rsid w:val="001479DC"/>
    <w:rsid w:val="00150012"/>
    <w:rsid w:val="00151C5A"/>
    <w:rsid w:val="00152FA2"/>
    <w:rsid w:val="00153ECB"/>
    <w:rsid w:val="00160BAF"/>
    <w:rsid w:val="00163293"/>
    <w:rsid w:val="00164DBE"/>
    <w:rsid w:val="00165E8F"/>
    <w:rsid w:val="00171EDC"/>
    <w:rsid w:val="001751DB"/>
    <w:rsid w:val="00175EEF"/>
    <w:rsid w:val="00177A30"/>
    <w:rsid w:val="001819C8"/>
    <w:rsid w:val="0018401C"/>
    <w:rsid w:val="00184E87"/>
    <w:rsid w:val="001857E3"/>
    <w:rsid w:val="0018617B"/>
    <w:rsid w:val="00192B53"/>
    <w:rsid w:val="00192D20"/>
    <w:rsid w:val="00194B0C"/>
    <w:rsid w:val="001966D3"/>
    <w:rsid w:val="001A5B30"/>
    <w:rsid w:val="001A787D"/>
    <w:rsid w:val="001B025D"/>
    <w:rsid w:val="001B3B2C"/>
    <w:rsid w:val="001B702B"/>
    <w:rsid w:val="001C008A"/>
    <w:rsid w:val="001C0329"/>
    <w:rsid w:val="001C1905"/>
    <w:rsid w:val="001C1E83"/>
    <w:rsid w:val="001C26BB"/>
    <w:rsid w:val="001C27CE"/>
    <w:rsid w:val="001C3BA1"/>
    <w:rsid w:val="001C7AE0"/>
    <w:rsid w:val="001D3548"/>
    <w:rsid w:val="001D4921"/>
    <w:rsid w:val="001D612E"/>
    <w:rsid w:val="001D6803"/>
    <w:rsid w:val="001D69D6"/>
    <w:rsid w:val="001E2FA3"/>
    <w:rsid w:val="001E7893"/>
    <w:rsid w:val="001F37D3"/>
    <w:rsid w:val="001F68C7"/>
    <w:rsid w:val="0020274C"/>
    <w:rsid w:val="00206561"/>
    <w:rsid w:val="002114F0"/>
    <w:rsid w:val="00211A39"/>
    <w:rsid w:val="002133BC"/>
    <w:rsid w:val="00213594"/>
    <w:rsid w:val="00214080"/>
    <w:rsid w:val="00215C09"/>
    <w:rsid w:val="00215F1F"/>
    <w:rsid w:val="002241CB"/>
    <w:rsid w:val="0022535C"/>
    <w:rsid w:val="00230874"/>
    <w:rsid w:val="00232F56"/>
    <w:rsid w:val="002360C0"/>
    <w:rsid w:val="00237BDF"/>
    <w:rsid w:val="00254094"/>
    <w:rsid w:val="002550F7"/>
    <w:rsid w:val="002553C9"/>
    <w:rsid w:val="002557B9"/>
    <w:rsid w:val="00256CB9"/>
    <w:rsid w:val="00257577"/>
    <w:rsid w:val="00257F0E"/>
    <w:rsid w:val="0026484E"/>
    <w:rsid w:val="00264AB3"/>
    <w:rsid w:val="00270BBF"/>
    <w:rsid w:val="002725B8"/>
    <w:rsid w:val="00274B9E"/>
    <w:rsid w:val="00275E46"/>
    <w:rsid w:val="00276344"/>
    <w:rsid w:val="0028690D"/>
    <w:rsid w:val="0028789C"/>
    <w:rsid w:val="0029737C"/>
    <w:rsid w:val="002A01CC"/>
    <w:rsid w:val="002A2C11"/>
    <w:rsid w:val="002A62DD"/>
    <w:rsid w:val="002A7368"/>
    <w:rsid w:val="002A772B"/>
    <w:rsid w:val="002B3EA0"/>
    <w:rsid w:val="002B6871"/>
    <w:rsid w:val="002B7147"/>
    <w:rsid w:val="002C5078"/>
    <w:rsid w:val="002C5223"/>
    <w:rsid w:val="002C5E3F"/>
    <w:rsid w:val="002C790B"/>
    <w:rsid w:val="002D0955"/>
    <w:rsid w:val="002D39F3"/>
    <w:rsid w:val="002D3A01"/>
    <w:rsid w:val="002D3B23"/>
    <w:rsid w:val="002D4B4B"/>
    <w:rsid w:val="002D57E4"/>
    <w:rsid w:val="002D6CEB"/>
    <w:rsid w:val="002D76D8"/>
    <w:rsid w:val="002E14EE"/>
    <w:rsid w:val="002F2089"/>
    <w:rsid w:val="00310D93"/>
    <w:rsid w:val="00310F3B"/>
    <w:rsid w:val="00313D1C"/>
    <w:rsid w:val="00315042"/>
    <w:rsid w:val="00322605"/>
    <w:rsid w:val="00326712"/>
    <w:rsid w:val="00336007"/>
    <w:rsid w:val="0033750B"/>
    <w:rsid w:val="003421E0"/>
    <w:rsid w:val="00342B90"/>
    <w:rsid w:val="003454E3"/>
    <w:rsid w:val="0035653A"/>
    <w:rsid w:val="0035778D"/>
    <w:rsid w:val="00360350"/>
    <w:rsid w:val="0036151E"/>
    <w:rsid w:val="00361735"/>
    <w:rsid w:val="00362604"/>
    <w:rsid w:val="00366646"/>
    <w:rsid w:val="00366708"/>
    <w:rsid w:val="00367EE6"/>
    <w:rsid w:val="00370677"/>
    <w:rsid w:val="003730AA"/>
    <w:rsid w:val="0037426F"/>
    <w:rsid w:val="00375903"/>
    <w:rsid w:val="003847BA"/>
    <w:rsid w:val="003935EF"/>
    <w:rsid w:val="003963BD"/>
    <w:rsid w:val="003A04C4"/>
    <w:rsid w:val="003A2BF8"/>
    <w:rsid w:val="003A4B7A"/>
    <w:rsid w:val="003B1022"/>
    <w:rsid w:val="003B15F4"/>
    <w:rsid w:val="003B2069"/>
    <w:rsid w:val="003B2FEE"/>
    <w:rsid w:val="003B69B0"/>
    <w:rsid w:val="003C0CDC"/>
    <w:rsid w:val="003C2945"/>
    <w:rsid w:val="003C3203"/>
    <w:rsid w:val="003C76D1"/>
    <w:rsid w:val="003D0814"/>
    <w:rsid w:val="003D295E"/>
    <w:rsid w:val="003D7536"/>
    <w:rsid w:val="003E1C41"/>
    <w:rsid w:val="003E21E3"/>
    <w:rsid w:val="003E38CA"/>
    <w:rsid w:val="003E3923"/>
    <w:rsid w:val="00402B5C"/>
    <w:rsid w:val="00406F0F"/>
    <w:rsid w:val="0041088A"/>
    <w:rsid w:val="00412F5E"/>
    <w:rsid w:val="00416395"/>
    <w:rsid w:val="00416870"/>
    <w:rsid w:val="00420C5B"/>
    <w:rsid w:val="00423D1E"/>
    <w:rsid w:val="0042416B"/>
    <w:rsid w:val="004260A3"/>
    <w:rsid w:val="00426D42"/>
    <w:rsid w:val="00431E48"/>
    <w:rsid w:val="004353D8"/>
    <w:rsid w:val="004356D3"/>
    <w:rsid w:val="00440696"/>
    <w:rsid w:val="00441373"/>
    <w:rsid w:val="00441725"/>
    <w:rsid w:val="004460B5"/>
    <w:rsid w:val="004473C3"/>
    <w:rsid w:val="00452659"/>
    <w:rsid w:val="004541F1"/>
    <w:rsid w:val="0045491F"/>
    <w:rsid w:val="00454FA4"/>
    <w:rsid w:val="00457F59"/>
    <w:rsid w:val="0046342D"/>
    <w:rsid w:val="004707A8"/>
    <w:rsid w:val="00470C0F"/>
    <w:rsid w:val="00472BD0"/>
    <w:rsid w:val="00475B2D"/>
    <w:rsid w:val="00477A66"/>
    <w:rsid w:val="00480507"/>
    <w:rsid w:val="00484F37"/>
    <w:rsid w:val="004917B5"/>
    <w:rsid w:val="0049249D"/>
    <w:rsid w:val="00494574"/>
    <w:rsid w:val="00497722"/>
    <w:rsid w:val="004A046A"/>
    <w:rsid w:val="004A1121"/>
    <w:rsid w:val="004A3EA8"/>
    <w:rsid w:val="004A66B1"/>
    <w:rsid w:val="004A729F"/>
    <w:rsid w:val="004A75B3"/>
    <w:rsid w:val="004A7D88"/>
    <w:rsid w:val="004B0B07"/>
    <w:rsid w:val="004B1FC7"/>
    <w:rsid w:val="004B323E"/>
    <w:rsid w:val="004B39BC"/>
    <w:rsid w:val="004C149A"/>
    <w:rsid w:val="004C5A5F"/>
    <w:rsid w:val="004D0AA6"/>
    <w:rsid w:val="004D2886"/>
    <w:rsid w:val="004D334E"/>
    <w:rsid w:val="004D4513"/>
    <w:rsid w:val="004D61E2"/>
    <w:rsid w:val="004D7A31"/>
    <w:rsid w:val="004E439B"/>
    <w:rsid w:val="004E6209"/>
    <w:rsid w:val="004F174D"/>
    <w:rsid w:val="004F4075"/>
    <w:rsid w:val="004F7C4E"/>
    <w:rsid w:val="0050361E"/>
    <w:rsid w:val="00505D16"/>
    <w:rsid w:val="00507271"/>
    <w:rsid w:val="00517A51"/>
    <w:rsid w:val="0052170C"/>
    <w:rsid w:val="00527892"/>
    <w:rsid w:val="0054010F"/>
    <w:rsid w:val="00546682"/>
    <w:rsid w:val="005472EA"/>
    <w:rsid w:val="005513A5"/>
    <w:rsid w:val="00554D01"/>
    <w:rsid w:val="005573CA"/>
    <w:rsid w:val="00557850"/>
    <w:rsid w:val="00563D88"/>
    <w:rsid w:val="00565755"/>
    <w:rsid w:val="00570D6A"/>
    <w:rsid w:val="00570F4A"/>
    <w:rsid w:val="00570F87"/>
    <w:rsid w:val="0057203D"/>
    <w:rsid w:val="00572128"/>
    <w:rsid w:val="005731F9"/>
    <w:rsid w:val="00573A4E"/>
    <w:rsid w:val="0057552B"/>
    <w:rsid w:val="00575D80"/>
    <w:rsid w:val="00575ECD"/>
    <w:rsid w:val="0057610E"/>
    <w:rsid w:val="0059486F"/>
    <w:rsid w:val="00596EF8"/>
    <w:rsid w:val="005A2DB9"/>
    <w:rsid w:val="005A6A45"/>
    <w:rsid w:val="005A7187"/>
    <w:rsid w:val="005A7F9A"/>
    <w:rsid w:val="005B14C2"/>
    <w:rsid w:val="005B5903"/>
    <w:rsid w:val="005B62BC"/>
    <w:rsid w:val="005C175E"/>
    <w:rsid w:val="005C2E62"/>
    <w:rsid w:val="005D137F"/>
    <w:rsid w:val="005D5871"/>
    <w:rsid w:val="005D7E42"/>
    <w:rsid w:val="005E1A96"/>
    <w:rsid w:val="005E3371"/>
    <w:rsid w:val="005E428A"/>
    <w:rsid w:val="005E5286"/>
    <w:rsid w:val="005E6617"/>
    <w:rsid w:val="005F3E89"/>
    <w:rsid w:val="005F4164"/>
    <w:rsid w:val="005F45A0"/>
    <w:rsid w:val="00601504"/>
    <w:rsid w:val="00610E4F"/>
    <w:rsid w:val="006128D6"/>
    <w:rsid w:val="00613ADF"/>
    <w:rsid w:val="00613F52"/>
    <w:rsid w:val="0061635E"/>
    <w:rsid w:val="00617343"/>
    <w:rsid w:val="00617B82"/>
    <w:rsid w:val="00626A6F"/>
    <w:rsid w:val="006271B3"/>
    <w:rsid w:val="0063005E"/>
    <w:rsid w:val="00630E26"/>
    <w:rsid w:val="0063764A"/>
    <w:rsid w:val="006401A3"/>
    <w:rsid w:val="006443BD"/>
    <w:rsid w:val="0064449B"/>
    <w:rsid w:val="00645C2C"/>
    <w:rsid w:val="00652494"/>
    <w:rsid w:val="00654E95"/>
    <w:rsid w:val="00657BAE"/>
    <w:rsid w:val="00660F4F"/>
    <w:rsid w:val="006642E1"/>
    <w:rsid w:val="00665416"/>
    <w:rsid w:val="00677B9E"/>
    <w:rsid w:val="0068192B"/>
    <w:rsid w:val="00684D9B"/>
    <w:rsid w:val="00687C41"/>
    <w:rsid w:val="00690EBA"/>
    <w:rsid w:val="00692D49"/>
    <w:rsid w:val="00695FCD"/>
    <w:rsid w:val="006A052F"/>
    <w:rsid w:val="006A3FDA"/>
    <w:rsid w:val="006B3283"/>
    <w:rsid w:val="006B423F"/>
    <w:rsid w:val="006B48C0"/>
    <w:rsid w:val="006B653E"/>
    <w:rsid w:val="006C0CBD"/>
    <w:rsid w:val="006C1000"/>
    <w:rsid w:val="006C355D"/>
    <w:rsid w:val="006D379D"/>
    <w:rsid w:val="006D7EDE"/>
    <w:rsid w:val="006E0FD0"/>
    <w:rsid w:val="006E1647"/>
    <w:rsid w:val="006E1A9D"/>
    <w:rsid w:val="006E2E7A"/>
    <w:rsid w:val="006E63EF"/>
    <w:rsid w:val="006F5E4D"/>
    <w:rsid w:val="00700468"/>
    <w:rsid w:val="00702EF4"/>
    <w:rsid w:val="007052CE"/>
    <w:rsid w:val="007070E6"/>
    <w:rsid w:val="007101B1"/>
    <w:rsid w:val="00710888"/>
    <w:rsid w:val="00712B54"/>
    <w:rsid w:val="007131F9"/>
    <w:rsid w:val="0071680E"/>
    <w:rsid w:val="00720114"/>
    <w:rsid w:val="00721EDA"/>
    <w:rsid w:val="00722FB0"/>
    <w:rsid w:val="00730945"/>
    <w:rsid w:val="00736BBF"/>
    <w:rsid w:val="00740504"/>
    <w:rsid w:val="007452A4"/>
    <w:rsid w:val="00745738"/>
    <w:rsid w:val="00747522"/>
    <w:rsid w:val="00753466"/>
    <w:rsid w:val="00760883"/>
    <w:rsid w:val="0076107C"/>
    <w:rsid w:val="00761AED"/>
    <w:rsid w:val="007648F6"/>
    <w:rsid w:val="0076568A"/>
    <w:rsid w:val="00767BB4"/>
    <w:rsid w:val="00767BE7"/>
    <w:rsid w:val="00776623"/>
    <w:rsid w:val="00780C62"/>
    <w:rsid w:val="00780CC6"/>
    <w:rsid w:val="00783AE9"/>
    <w:rsid w:val="00786093"/>
    <w:rsid w:val="00793E57"/>
    <w:rsid w:val="00795D4F"/>
    <w:rsid w:val="007A1468"/>
    <w:rsid w:val="007A27CC"/>
    <w:rsid w:val="007B3016"/>
    <w:rsid w:val="007B4F94"/>
    <w:rsid w:val="007B766F"/>
    <w:rsid w:val="007C5A9C"/>
    <w:rsid w:val="007D1704"/>
    <w:rsid w:val="007D6EF7"/>
    <w:rsid w:val="007E21C8"/>
    <w:rsid w:val="007E3582"/>
    <w:rsid w:val="007F05E9"/>
    <w:rsid w:val="007F3EE3"/>
    <w:rsid w:val="007F6E13"/>
    <w:rsid w:val="008062B9"/>
    <w:rsid w:val="00811598"/>
    <w:rsid w:val="0081345F"/>
    <w:rsid w:val="008175FD"/>
    <w:rsid w:val="00827711"/>
    <w:rsid w:val="00830924"/>
    <w:rsid w:val="0083138C"/>
    <w:rsid w:val="00831E0B"/>
    <w:rsid w:val="00834BE1"/>
    <w:rsid w:val="00841556"/>
    <w:rsid w:val="008434C7"/>
    <w:rsid w:val="00845316"/>
    <w:rsid w:val="008454B0"/>
    <w:rsid w:val="008461B1"/>
    <w:rsid w:val="00850B7A"/>
    <w:rsid w:val="0085290F"/>
    <w:rsid w:val="00854FE9"/>
    <w:rsid w:val="00861022"/>
    <w:rsid w:val="00862814"/>
    <w:rsid w:val="0086356F"/>
    <w:rsid w:val="00864AC2"/>
    <w:rsid w:val="00865930"/>
    <w:rsid w:val="00870281"/>
    <w:rsid w:val="00875C0A"/>
    <w:rsid w:val="008806F0"/>
    <w:rsid w:val="00883827"/>
    <w:rsid w:val="0088441E"/>
    <w:rsid w:val="008856BC"/>
    <w:rsid w:val="0089329D"/>
    <w:rsid w:val="008938B9"/>
    <w:rsid w:val="00896C18"/>
    <w:rsid w:val="008A0058"/>
    <w:rsid w:val="008A338B"/>
    <w:rsid w:val="008B191D"/>
    <w:rsid w:val="008B27D5"/>
    <w:rsid w:val="008B60C8"/>
    <w:rsid w:val="008C3553"/>
    <w:rsid w:val="008C3D25"/>
    <w:rsid w:val="008C6CBD"/>
    <w:rsid w:val="008D1F6F"/>
    <w:rsid w:val="008D3012"/>
    <w:rsid w:val="008D6BDF"/>
    <w:rsid w:val="008E59A3"/>
    <w:rsid w:val="008E7962"/>
    <w:rsid w:val="008F1386"/>
    <w:rsid w:val="008F2486"/>
    <w:rsid w:val="008F77C0"/>
    <w:rsid w:val="00900949"/>
    <w:rsid w:val="009021E1"/>
    <w:rsid w:val="00903449"/>
    <w:rsid w:val="00907C1A"/>
    <w:rsid w:val="00912325"/>
    <w:rsid w:val="009132B2"/>
    <w:rsid w:val="00915283"/>
    <w:rsid w:val="00916718"/>
    <w:rsid w:val="00917DA1"/>
    <w:rsid w:val="009229FD"/>
    <w:rsid w:val="00923499"/>
    <w:rsid w:val="0092425C"/>
    <w:rsid w:val="00924ACE"/>
    <w:rsid w:val="00924E5A"/>
    <w:rsid w:val="009250AA"/>
    <w:rsid w:val="00925CEC"/>
    <w:rsid w:val="009275C2"/>
    <w:rsid w:val="0093081C"/>
    <w:rsid w:val="00932BC9"/>
    <w:rsid w:val="009340AC"/>
    <w:rsid w:val="00934B2D"/>
    <w:rsid w:val="009374EB"/>
    <w:rsid w:val="00940CA8"/>
    <w:rsid w:val="009413FA"/>
    <w:rsid w:val="00945A50"/>
    <w:rsid w:val="00950B03"/>
    <w:rsid w:val="0095627B"/>
    <w:rsid w:val="0096071D"/>
    <w:rsid w:val="00965B77"/>
    <w:rsid w:val="00965D7F"/>
    <w:rsid w:val="00966496"/>
    <w:rsid w:val="00971A40"/>
    <w:rsid w:val="0097429F"/>
    <w:rsid w:val="00975C59"/>
    <w:rsid w:val="00980F1C"/>
    <w:rsid w:val="00981B4D"/>
    <w:rsid w:val="00983061"/>
    <w:rsid w:val="009879F9"/>
    <w:rsid w:val="0099138A"/>
    <w:rsid w:val="009961DC"/>
    <w:rsid w:val="00996C53"/>
    <w:rsid w:val="009A0955"/>
    <w:rsid w:val="009A19E8"/>
    <w:rsid w:val="009A1B84"/>
    <w:rsid w:val="009A23C7"/>
    <w:rsid w:val="009A38FF"/>
    <w:rsid w:val="009A629A"/>
    <w:rsid w:val="009A6B9D"/>
    <w:rsid w:val="009B1A30"/>
    <w:rsid w:val="009B4787"/>
    <w:rsid w:val="009B5901"/>
    <w:rsid w:val="009C066A"/>
    <w:rsid w:val="009C4A6C"/>
    <w:rsid w:val="009C78F4"/>
    <w:rsid w:val="009D01BB"/>
    <w:rsid w:val="009D2229"/>
    <w:rsid w:val="009D643D"/>
    <w:rsid w:val="009D732B"/>
    <w:rsid w:val="009E26CE"/>
    <w:rsid w:val="009E3018"/>
    <w:rsid w:val="009E4EDD"/>
    <w:rsid w:val="009F2958"/>
    <w:rsid w:val="009F2AE0"/>
    <w:rsid w:val="009F2D04"/>
    <w:rsid w:val="009F75D0"/>
    <w:rsid w:val="00A001A0"/>
    <w:rsid w:val="00A01F53"/>
    <w:rsid w:val="00A06A4B"/>
    <w:rsid w:val="00A074EC"/>
    <w:rsid w:val="00A122B6"/>
    <w:rsid w:val="00A13630"/>
    <w:rsid w:val="00A13801"/>
    <w:rsid w:val="00A219BA"/>
    <w:rsid w:val="00A21DE4"/>
    <w:rsid w:val="00A2492D"/>
    <w:rsid w:val="00A332B9"/>
    <w:rsid w:val="00A33522"/>
    <w:rsid w:val="00A44B54"/>
    <w:rsid w:val="00A4512B"/>
    <w:rsid w:val="00A46453"/>
    <w:rsid w:val="00A47310"/>
    <w:rsid w:val="00A50046"/>
    <w:rsid w:val="00A50676"/>
    <w:rsid w:val="00A515F7"/>
    <w:rsid w:val="00A56280"/>
    <w:rsid w:val="00A56BEC"/>
    <w:rsid w:val="00A56C42"/>
    <w:rsid w:val="00A56DBF"/>
    <w:rsid w:val="00A60920"/>
    <w:rsid w:val="00A627EE"/>
    <w:rsid w:val="00A63779"/>
    <w:rsid w:val="00A642F1"/>
    <w:rsid w:val="00A64360"/>
    <w:rsid w:val="00A651C6"/>
    <w:rsid w:val="00A67D61"/>
    <w:rsid w:val="00A75478"/>
    <w:rsid w:val="00A76E1C"/>
    <w:rsid w:val="00A80381"/>
    <w:rsid w:val="00A82CB0"/>
    <w:rsid w:val="00A84524"/>
    <w:rsid w:val="00A848D0"/>
    <w:rsid w:val="00A84E69"/>
    <w:rsid w:val="00A86D11"/>
    <w:rsid w:val="00A9089A"/>
    <w:rsid w:val="00A93E6F"/>
    <w:rsid w:val="00A9576F"/>
    <w:rsid w:val="00A977ED"/>
    <w:rsid w:val="00AA4682"/>
    <w:rsid w:val="00AB3260"/>
    <w:rsid w:val="00AB38C1"/>
    <w:rsid w:val="00AB4508"/>
    <w:rsid w:val="00AB6B77"/>
    <w:rsid w:val="00AC679E"/>
    <w:rsid w:val="00AC76E5"/>
    <w:rsid w:val="00AD70B5"/>
    <w:rsid w:val="00AE0006"/>
    <w:rsid w:val="00AE5041"/>
    <w:rsid w:val="00AE54B1"/>
    <w:rsid w:val="00AE5991"/>
    <w:rsid w:val="00AF2AA6"/>
    <w:rsid w:val="00AF37B5"/>
    <w:rsid w:val="00B01420"/>
    <w:rsid w:val="00B07B9B"/>
    <w:rsid w:val="00B100CB"/>
    <w:rsid w:val="00B11B88"/>
    <w:rsid w:val="00B1498D"/>
    <w:rsid w:val="00B15F8C"/>
    <w:rsid w:val="00B21CCB"/>
    <w:rsid w:val="00B25E6D"/>
    <w:rsid w:val="00B26D4C"/>
    <w:rsid w:val="00B321CD"/>
    <w:rsid w:val="00B32F07"/>
    <w:rsid w:val="00B424C3"/>
    <w:rsid w:val="00B44AE0"/>
    <w:rsid w:val="00B50FBB"/>
    <w:rsid w:val="00B528A7"/>
    <w:rsid w:val="00B52A7A"/>
    <w:rsid w:val="00B52C57"/>
    <w:rsid w:val="00B53E84"/>
    <w:rsid w:val="00B60BF3"/>
    <w:rsid w:val="00B6657B"/>
    <w:rsid w:val="00B734F4"/>
    <w:rsid w:val="00B77960"/>
    <w:rsid w:val="00B81983"/>
    <w:rsid w:val="00B8199A"/>
    <w:rsid w:val="00B828D8"/>
    <w:rsid w:val="00B84A09"/>
    <w:rsid w:val="00B866D4"/>
    <w:rsid w:val="00B91D31"/>
    <w:rsid w:val="00B94BB7"/>
    <w:rsid w:val="00B953E6"/>
    <w:rsid w:val="00B9633C"/>
    <w:rsid w:val="00BA0AF3"/>
    <w:rsid w:val="00BA23E3"/>
    <w:rsid w:val="00BA3489"/>
    <w:rsid w:val="00BA79B3"/>
    <w:rsid w:val="00BB0790"/>
    <w:rsid w:val="00BB4C91"/>
    <w:rsid w:val="00BB5AAA"/>
    <w:rsid w:val="00BB7C27"/>
    <w:rsid w:val="00BC4895"/>
    <w:rsid w:val="00BC5159"/>
    <w:rsid w:val="00BC649A"/>
    <w:rsid w:val="00BD2666"/>
    <w:rsid w:val="00BD3849"/>
    <w:rsid w:val="00BD3900"/>
    <w:rsid w:val="00BD6F6C"/>
    <w:rsid w:val="00BD7B76"/>
    <w:rsid w:val="00BE1507"/>
    <w:rsid w:val="00BE3282"/>
    <w:rsid w:val="00BE5050"/>
    <w:rsid w:val="00BF1C2C"/>
    <w:rsid w:val="00BF7085"/>
    <w:rsid w:val="00C01792"/>
    <w:rsid w:val="00C046C4"/>
    <w:rsid w:val="00C049FD"/>
    <w:rsid w:val="00C064BB"/>
    <w:rsid w:val="00C12C9E"/>
    <w:rsid w:val="00C12E15"/>
    <w:rsid w:val="00C13AA3"/>
    <w:rsid w:val="00C14B09"/>
    <w:rsid w:val="00C202DE"/>
    <w:rsid w:val="00C20660"/>
    <w:rsid w:val="00C246E4"/>
    <w:rsid w:val="00C26D8D"/>
    <w:rsid w:val="00C31FD9"/>
    <w:rsid w:val="00C3325D"/>
    <w:rsid w:val="00C333BC"/>
    <w:rsid w:val="00C36E18"/>
    <w:rsid w:val="00C411E5"/>
    <w:rsid w:val="00C42763"/>
    <w:rsid w:val="00C44522"/>
    <w:rsid w:val="00C47CA6"/>
    <w:rsid w:val="00C518C7"/>
    <w:rsid w:val="00C51FF6"/>
    <w:rsid w:val="00C54807"/>
    <w:rsid w:val="00C55331"/>
    <w:rsid w:val="00C6151D"/>
    <w:rsid w:val="00C625F7"/>
    <w:rsid w:val="00C64241"/>
    <w:rsid w:val="00C64E16"/>
    <w:rsid w:val="00C65BAE"/>
    <w:rsid w:val="00C660DF"/>
    <w:rsid w:val="00C6644F"/>
    <w:rsid w:val="00C71A81"/>
    <w:rsid w:val="00C72380"/>
    <w:rsid w:val="00C76DA5"/>
    <w:rsid w:val="00C83D88"/>
    <w:rsid w:val="00C843F7"/>
    <w:rsid w:val="00C84D77"/>
    <w:rsid w:val="00C870B9"/>
    <w:rsid w:val="00C943F3"/>
    <w:rsid w:val="00C94E5B"/>
    <w:rsid w:val="00CA20A2"/>
    <w:rsid w:val="00CA4303"/>
    <w:rsid w:val="00CA6004"/>
    <w:rsid w:val="00CA60E4"/>
    <w:rsid w:val="00CB4341"/>
    <w:rsid w:val="00CC0E1B"/>
    <w:rsid w:val="00CC2D45"/>
    <w:rsid w:val="00CC2D5F"/>
    <w:rsid w:val="00CC71E0"/>
    <w:rsid w:val="00CD6FB2"/>
    <w:rsid w:val="00CD77E6"/>
    <w:rsid w:val="00CD79FC"/>
    <w:rsid w:val="00CE177A"/>
    <w:rsid w:val="00CE2EA8"/>
    <w:rsid w:val="00CE352C"/>
    <w:rsid w:val="00CE71F0"/>
    <w:rsid w:val="00CF016D"/>
    <w:rsid w:val="00CF13E7"/>
    <w:rsid w:val="00D05373"/>
    <w:rsid w:val="00D07592"/>
    <w:rsid w:val="00D07F46"/>
    <w:rsid w:val="00D14857"/>
    <w:rsid w:val="00D15ED5"/>
    <w:rsid w:val="00D173AC"/>
    <w:rsid w:val="00D20E54"/>
    <w:rsid w:val="00D242D4"/>
    <w:rsid w:val="00D247E0"/>
    <w:rsid w:val="00D26DB4"/>
    <w:rsid w:val="00D279C2"/>
    <w:rsid w:val="00D31456"/>
    <w:rsid w:val="00D37A6B"/>
    <w:rsid w:val="00D4352A"/>
    <w:rsid w:val="00D540F5"/>
    <w:rsid w:val="00D54489"/>
    <w:rsid w:val="00D54A13"/>
    <w:rsid w:val="00D5783A"/>
    <w:rsid w:val="00D63907"/>
    <w:rsid w:val="00D72E99"/>
    <w:rsid w:val="00D7442E"/>
    <w:rsid w:val="00D848E3"/>
    <w:rsid w:val="00D91EF0"/>
    <w:rsid w:val="00D946F0"/>
    <w:rsid w:val="00D948AB"/>
    <w:rsid w:val="00D94CD2"/>
    <w:rsid w:val="00D94FF2"/>
    <w:rsid w:val="00D95CD3"/>
    <w:rsid w:val="00D975EA"/>
    <w:rsid w:val="00D978B8"/>
    <w:rsid w:val="00D97DE8"/>
    <w:rsid w:val="00DA0B89"/>
    <w:rsid w:val="00DA17A6"/>
    <w:rsid w:val="00DA2BF1"/>
    <w:rsid w:val="00DA5BDE"/>
    <w:rsid w:val="00DB144B"/>
    <w:rsid w:val="00DB2EAF"/>
    <w:rsid w:val="00DB3BB7"/>
    <w:rsid w:val="00DB3EB2"/>
    <w:rsid w:val="00DB3F6F"/>
    <w:rsid w:val="00DB7B2D"/>
    <w:rsid w:val="00DC010E"/>
    <w:rsid w:val="00DC092E"/>
    <w:rsid w:val="00DC0CF4"/>
    <w:rsid w:val="00DC1D76"/>
    <w:rsid w:val="00DC2AB9"/>
    <w:rsid w:val="00DC5EE1"/>
    <w:rsid w:val="00DD47A9"/>
    <w:rsid w:val="00DD4D5F"/>
    <w:rsid w:val="00DD5E69"/>
    <w:rsid w:val="00DD6E03"/>
    <w:rsid w:val="00DD7523"/>
    <w:rsid w:val="00DE2468"/>
    <w:rsid w:val="00DE5F0E"/>
    <w:rsid w:val="00DF0830"/>
    <w:rsid w:val="00DF2805"/>
    <w:rsid w:val="00DF33CF"/>
    <w:rsid w:val="00DF58B2"/>
    <w:rsid w:val="00E0085C"/>
    <w:rsid w:val="00E02428"/>
    <w:rsid w:val="00E044A5"/>
    <w:rsid w:val="00E0716F"/>
    <w:rsid w:val="00E10AAD"/>
    <w:rsid w:val="00E1190C"/>
    <w:rsid w:val="00E14D97"/>
    <w:rsid w:val="00E24821"/>
    <w:rsid w:val="00E2634D"/>
    <w:rsid w:val="00E3070B"/>
    <w:rsid w:val="00E32578"/>
    <w:rsid w:val="00E32690"/>
    <w:rsid w:val="00E334C1"/>
    <w:rsid w:val="00E40510"/>
    <w:rsid w:val="00E50D81"/>
    <w:rsid w:val="00E51DC5"/>
    <w:rsid w:val="00E53911"/>
    <w:rsid w:val="00E54856"/>
    <w:rsid w:val="00E55623"/>
    <w:rsid w:val="00E70A3E"/>
    <w:rsid w:val="00E70E2E"/>
    <w:rsid w:val="00E72E78"/>
    <w:rsid w:val="00E8120B"/>
    <w:rsid w:val="00E825A2"/>
    <w:rsid w:val="00E8544C"/>
    <w:rsid w:val="00E92DFF"/>
    <w:rsid w:val="00E94F4E"/>
    <w:rsid w:val="00E97B83"/>
    <w:rsid w:val="00EA0940"/>
    <w:rsid w:val="00EA0AFB"/>
    <w:rsid w:val="00EA38B2"/>
    <w:rsid w:val="00EA41AF"/>
    <w:rsid w:val="00EA683C"/>
    <w:rsid w:val="00EB2C3D"/>
    <w:rsid w:val="00EB3282"/>
    <w:rsid w:val="00EB3CBC"/>
    <w:rsid w:val="00EB3CBF"/>
    <w:rsid w:val="00EB4DEF"/>
    <w:rsid w:val="00EB6311"/>
    <w:rsid w:val="00EC111C"/>
    <w:rsid w:val="00EC1A32"/>
    <w:rsid w:val="00EC250B"/>
    <w:rsid w:val="00EC56E9"/>
    <w:rsid w:val="00ED06A0"/>
    <w:rsid w:val="00ED118E"/>
    <w:rsid w:val="00ED439D"/>
    <w:rsid w:val="00ED4891"/>
    <w:rsid w:val="00ED6492"/>
    <w:rsid w:val="00ED668C"/>
    <w:rsid w:val="00ED7D19"/>
    <w:rsid w:val="00EE1990"/>
    <w:rsid w:val="00EE57A8"/>
    <w:rsid w:val="00EE704A"/>
    <w:rsid w:val="00EE7672"/>
    <w:rsid w:val="00EE7CD8"/>
    <w:rsid w:val="00EF752E"/>
    <w:rsid w:val="00EF7ACE"/>
    <w:rsid w:val="00F00025"/>
    <w:rsid w:val="00F00356"/>
    <w:rsid w:val="00F06278"/>
    <w:rsid w:val="00F06B0B"/>
    <w:rsid w:val="00F072BA"/>
    <w:rsid w:val="00F07404"/>
    <w:rsid w:val="00F12777"/>
    <w:rsid w:val="00F12E6A"/>
    <w:rsid w:val="00F168EB"/>
    <w:rsid w:val="00F20173"/>
    <w:rsid w:val="00F227A3"/>
    <w:rsid w:val="00F24F01"/>
    <w:rsid w:val="00F30F54"/>
    <w:rsid w:val="00F311A7"/>
    <w:rsid w:val="00F33C47"/>
    <w:rsid w:val="00F43AD1"/>
    <w:rsid w:val="00F45E59"/>
    <w:rsid w:val="00F46FD1"/>
    <w:rsid w:val="00F51FFC"/>
    <w:rsid w:val="00F52DE1"/>
    <w:rsid w:val="00F541C5"/>
    <w:rsid w:val="00F559C6"/>
    <w:rsid w:val="00F57CD7"/>
    <w:rsid w:val="00F652E6"/>
    <w:rsid w:val="00F657A6"/>
    <w:rsid w:val="00F6588E"/>
    <w:rsid w:val="00F670D1"/>
    <w:rsid w:val="00F67967"/>
    <w:rsid w:val="00F70617"/>
    <w:rsid w:val="00F72238"/>
    <w:rsid w:val="00F73EF5"/>
    <w:rsid w:val="00F75351"/>
    <w:rsid w:val="00F77724"/>
    <w:rsid w:val="00F83721"/>
    <w:rsid w:val="00F85853"/>
    <w:rsid w:val="00F86417"/>
    <w:rsid w:val="00F912AE"/>
    <w:rsid w:val="00F91C2B"/>
    <w:rsid w:val="00FA1A55"/>
    <w:rsid w:val="00FA23E9"/>
    <w:rsid w:val="00FA24CF"/>
    <w:rsid w:val="00FA35BC"/>
    <w:rsid w:val="00FA6413"/>
    <w:rsid w:val="00FB4CB3"/>
    <w:rsid w:val="00FC08ED"/>
    <w:rsid w:val="00FC0EA7"/>
    <w:rsid w:val="00FC1D1F"/>
    <w:rsid w:val="00FC3C57"/>
    <w:rsid w:val="00FD302C"/>
    <w:rsid w:val="00FE0D7F"/>
    <w:rsid w:val="00FE1215"/>
    <w:rsid w:val="00FE2B03"/>
    <w:rsid w:val="00FE338B"/>
    <w:rsid w:val="00FF06B1"/>
    <w:rsid w:val="00FF42E7"/>
    <w:rsid w:val="00FF6CBC"/>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E110F"/>
  <w15:docId w15:val="{49911F55-BF81-4AA8-B879-5E94AFEF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C53"/>
    <w:pPr>
      <w:jc w:val="both"/>
    </w:pPr>
    <w:rPr>
      <w:rFonts w:ascii="Courier New" w:hAnsi="Courier New" w:cs="Courier New"/>
    </w:rPr>
  </w:style>
  <w:style w:type="paragraph" w:styleId="Heading7">
    <w:name w:val="heading 7"/>
    <w:basedOn w:val="Normal"/>
    <w:next w:val="NormalIndent"/>
    <w:link w:val="Heading7Char"/>
    <w:qFormat/>
    <w:rsid w:val="00D247E0"/>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996C53"/>
    <w:pPr>
      <w:keepNext/>
      <w:numPr>
        <w:ilvl w:val="3"/>
        <w:numId w:val="12"/>
      </w:numPr>
      <w:spacing w:before="360"/>
      <w:outlineLvl w:val="3"/>
    </w:pPr>
    <w:rPr>
      <w:b/>
      <w:caps/>
    </w:rPr>
  </w:style>
  <w:style w:type="paragraph" w:customStyle="1" w:styleId="CMT">
    <w:name w:val="CMT"/>
    <w:basedOn w:val="Normal"/>
    <w:next w:val="Normal"/>
    <w:rsid w:val="00996C53"/>
    <w:pPr>
      <w:spacing w:before="240"/>
      <w:ind w:left="1440"/>
    </w:pPr>
    <w:rPr>
      <w:b/>
      <w:i/>
      <w:caps/>
      <w:vanish/>
      <w:color w:val="FF00FF"/>
    </w:rPr>
  </w:style>
  <w:style w:type="paragraph" w:customStyle="1" w:styleId="DET">
    <w:name w:val="DET"/>
    <w:basedOn w:val="Normal"/>
    <w:next w:val="Normal"/>
    <w:rsid w:val="00996C53"/>
    <w:pPr>
      <w:keepNext/>
      <w:numPr>
        <w:numId w:val="12"/>
      </w:numPr>
      <w:outlineLvl w:val="0"/>
    </w:pPr>
    <w:rPr>
      <w:b/>
      <w:caps/>
      <w:u w:val="single"/>
    </w:rPr>
  </w:style>
  <w:style w:type="paragraph" w:styleId="DocumentMap">
    <w:name w:val="Document Map"/>
    <w:semiHidden/>
    <w:rsid w:val="00996C53"/>
    <w:pPr>
      <w:shd w:val="clear" w:color="auto" w:fill="000080"/>
    </w:pPr>
    <w:rPr>
      <w:rFonts w:ascii="Tahoma" w:hAnsi="Tahoma"/>
      <w:sz w:val="18"/>
    </w:rPr>
  </w:style>
  <w:style w:type="paragraph" w:customStyle="1" w:styleId="EOS">
    <w:name w:val="EOS"/>
    <w:basedOn w:val="Normal"/>
    <w:rsid w:val="00996C53"/>
    <w:pPr>
      <w:spacing w:before="480"/>
    </w:pPr>
    <w:rPr>
      <w:b/>
      <w:caps/>
    </w:rPr>
  </w:style>
  <w:style w:type="paragraph" w:styleId="Footer">
    <w:name w:val="footer"/>
    <w:basedOn w:val="Normal"/>
    <w:rsid w:val="00996C53"/>
    <w:pPr>
      <w:jc w:val="center"/>
    </w:pPr>
    <w:rPr>
      <w:b/>
    </w:rPr>
  </w:style>
  <w:style w:type="character" w:styleId="LineNumber">
    <w:name w:val="line number"/>
    <w:basedOn w:val="DefaultParagraphFont"/>
    <w:rsid w:val="00996C53"/>
  </w:style>
  <w:style w:type="paragraph" w:customStyle="1" w:styleId="PR1">
    <w:name w:val="PR1"/>
    <w:basedOn w:val="Normal"/>
    <w:link w:val="PR1Char"/>
    <w:rsid w:val="00996C53"/>
    <w:pPr>
      <w:keepLines/>
      <w:numPr>
        <w:ilvl w:val="4"/>
        <w:numId w:val="12"/>
      </w:numPr>
      <w:spacing w:before="120" w:after="120"/>
      <w:outlineLvl w:val="4"/>
    </w:pPr>
  </w:style>
  <w:style w:type="paragraph" w:customStyle="1" w:styleId="PR2">
    <w:name w:val="PR2"/>
    <w:basedOn w:val="Normal"/>
    <w:rsid w:val="00996C53"/>
    <w:pPr>
      <w:keepLines/>
      <w:numPr>
        <w:ilvl w:val="5"/>
        <w:numId w:val="12"/>
      </w:numPr>
      <w:outlineLvl w:val="5"/>
    </w:pPr>
  </w:style>
  <w:style w:type="paragraph" w:customStyle="1" w:styleId="PR3">
    <w:name w:val="PR3"/>
    <w:basedOn w:val="Normal"/>
    <w:rsid w:val="00996C53"/>
    <w:pPr>
      <w:keepLines/>
      <w:numPr>
        <w:ilvl w:val="6"/>
        <w:numId w:val="12"/>
      </w:numPr>
      <w:outlineLvl w:val="6"/>
    </w:pPr>
  </w:style>
  <w:style w:type="paragraph" w:customStyle="1" w:styleId="PR4">
    <w:name w:val="PR4"/>
    <w:basedOn w:val="Normal"/>
    <w:rsid w:val="00996C53"/>
    <w:pPr>
      <w:keepLines/>
      <w:numPr>
        <w:ilvl w:val="7"/>
        <w:numId w:val="12"/>
      </w:numPr>
      <w:outlineLvl w:val="7"/>
    </w:pPr>
  </w:style>
  <w:style w:type="paragraph" w:customStyle="1" w:styleId="PR5">
    <w:name w:val="PR5"/>
    <w:basedOn w:val="Normal"/>
    <w:rsid w:val="00996C53"/>
    <w:pPr>
      <w:keepLines/>
      <w:numPr>
        <w:ilvl w:val="8"/>
        <w:numId w:val="12"/>
      </w:numPr>
      <w:outlineLvl w:val="8"/>
    </w:pPr>
  </w:style>
  <w:style w:type="paragraph" w:customStyle="1" w:styleId="PRT">
    <w:name w:val="PRT"/>
    <w:basedOn w:val="Normal"/>
    <w:next w:val="Normal"/>
    <w:rsid w:val="00996C53"/>
    <w:pPr>
      <w:keepNext/>
      <w:numPr>
        <w:ilvl w:val="2"/>
        <w:numId w:val="12"/>
      </w:numPr>
      <w:spacing w:before="480"/>
    </w:pPr>
    <w:rPr>
      <w:b/>
      <w:caps/>
    </w:rPr>
  </w:style>
  <w:style w:type="paragraph" w:customStyle="1" w:styleId="SCT">
    <w:name w:val="SCT"/>
    <w:basedOn w:val="Normal"/>
    <w:next w:val="PRT"/>
    <w:autoRedefine/>
    <w:rsid w:val="00996C53"/>
    <w:pPr>
      <w:keepNext/>
      <w:numPr>
        <w:ilvl w:val="1"/>
        <w:numId w:val="12"/>
      </w:numPr>
      <w:outlineLvl w:val="1"/>
    </w:pPr>
    <w:rPr>
      <w:b/>
      <w:caps/>
    </w:rPr>
  </w:style>
  <w:style w:type="paragraph" w:customStyle="1" w:styleId="TB1">
    <w:name w:val="TB1"/>
    <w:basedOn w:val="Normal"/>
    <w:rsid w:val="00996C53"/>
    <w:pPr>
      <w:tabs>
        <w:tab w:val="left" w:pos="1008"/>
      </w:tabs>
      <w:ind w:left="432"/>
    </w:pPr>
  </w:style>
  <w:style w:type="paragraph" w:customStyle="1" w:styleId="TB2">
    <w:name w:val="TB2"/>
    <w:basedOn w:val="Normal"/>
    <w:rsid w:val="00996C53"/>
    <w:pPr>
      <w:tabs>
        <w:tab w:val="left" w:pos="2880"/>
        <w:tab w:val="left" w:pos="4320"/>
        <w:tab w:val="left" w:pos="5760"/>
        <w:tab w:val="left" w:pos="7200"/>
        <w:tab w:val="left" w:pos="8640"/>
      </w:tabs>
      <w:ind w:left="1008"/>
    </w:pPr>
  </w:style>
  <w:style w:type="paragraph" w:customStyle="1" w:styleId="TB3">
    <w:name w:val="TB3"/>
    <w:basedOn w:val="Normal"/>
    <w:rsid w:val="00996C53"/>
    <w:pPr>
      <w:tabs>
        <w:tab w:val="left" w:pos="2160"/>
      </w:tabs>
      <w:ind w:left="1584"/>
    </w:pPr>
  </w:style>
  <w:style w:type="paragraph" w:customStyle="1" w:styleId="TB4">
    <w:name w:val="TB4"/>
    <w:basedOn w:val="Normal"/>
    <w:rsid w:val="00996C53"/>
    <w:pPr>
      <w:tabs>
        <w:tab w:val="left" w:pos="2736"/>
      </w:tabs>
      <w:ind w:left="2160"/>
    </w:pPr>
  </w:style>
  <w:style w:type="paragraph" w:customStyle="1" w:styleId="TB5">
    <w:name w:val="TB5"/>
    <w:basedOn w:val="Normal"/>
    <w:rsid w:val="00996C53"/>
    <w:pPr>
      <w:tabs>
        <w:tab w:val="left" w:pos="3312"/>
      </w:tabs>
      <w:ind w:left="2736"/>
    </w:pPr>
  </w:style>
  <w:style w:type="paragraph" w:customStyle="1" w:styleId="TCB">
    <w:name w:val="TCB"/>
    <w:basedOn w:val="Normal"/>
    <w:rsid w:val="00996C53"/>
    <w:pPr>
      <w:jc w:val="left"/>
    </w:pPr>
    <w:rPr>
      <w:b/>
    </w:rPr>
  </w:style>
  <w:style w:type="paragraph" w:customStyle="1" w:styleId="TCH">
    <w:name w:val="TCH"/>
    <w:basedOn w:val="Normal"/>
    <w:rsid w:val="00996C53"/>
    <w:pPr>
      <w:spacing w:before="120"/>
      <w:jc w:val="left"/>
    </w:pPr>
    <w:rPr>
      <w:caps/>
      <w:u w:val="single"/>
    </w:rPr>
  </w:style>
  <w:style w:type="paragraph" w:styleId="TOC1">
    <w:name w:val="toc 1"/>
    <w:basedOn w:val="Normal"/>
    <w:next w:val="TOC2"/>
    <w:autoRedefine/>
    <w:rsid w:val="00996C53"/>
    <w:pPr>
      <w:tabs>
        <w:tab w:val="left" w:pos="2880"/>
      </w:tabs>
      <w:spacing w:before="120"/>
      <w:jc w:val="left"/>
    </w:pPr>
    <w:rPr>
      <w:b/>
      <w:caps/>
    </w:rPr>
  </w:style>
  <w:style w:type="paragraph" w:styleId="TOC2">
    <w:name w:val="toc 2"/>
    <w:basedOn w:val="Normal"/>
    <w:rsid w:val="00996C53"/>
    <w:pPr>
      <w:tabs>
        <w:tab w:val="left" w:pos="2880"/>
      </w:tabs>
      <w:ind w:left="1210" w:hanging="1008"/>
      <w:jc w:val="left"/>
    </w:pPr>
  </w:style>
  <w:style w:type="paragraph" w:customStyle="1" w:styleId="tocdiv">
    <w:name w:val="toc div"/>
    <w:basedOn w:val="TOC1"/>
    <w:rsid w:val="00996C53"/>
    <w:pPr>
      <w:tabs>
        <w:tab w:val="right" w:leader="dot" w:pos="9360"/>
      </w:tabs>
    </w:pPr>
    <w:rPr>
      <w:caps w:val="0"/>
      <w:u w:val="single"/>
    </w:rPr>
  </w:style>
  <w:style w:type="paragraph" w:customStyle="1" w:styleId="tocdoc">
    <w:name w:val="toc doc"/>
    <w:basedOn w:val="Normal"/>
    <w:rsid w:val="00996C53"/>
    <w:pPr>
      <w:tabs>
        <w:tab w:val="left" w:pos="2880"/>
      </w:tabs>
    </w:pPr>
  </w:style>
  <w:style w:type="paragraph" w:customStyle="1" w:styleId="z7L">
    <w:name w:val="z7L"/>
    <w:basedOn w:val="Normal"/>
    <w:rsid w:val="00996C53"/>
    <w:pPr>
      <w:tabs>
        <w:tab w:val="right" w:pos="1980"/>
      </w:tabs>
      <w:jc w:val="left"/>
    </w:pPr>
    <w:rPr>
      <w:rFonts w:ascii="Arial" w:hAnsi="Arial"/>
      <w:b/>
      <w:w w:val="90"/>
      <w:sz w:val="14"/>
    </w:rPr>
  </w:style>
  <w:style w:type="paragraph" w:customStyle="1" w:styleId="z9">
    <w:name w:val="z9"/>
    <w:basedOn w:val="z7L"/>
    <w:rsid w:val="00996C53"/>
    <w:pPr>
      <w:spacing w:before="40" w:line="240" w:lineRule="exact"/>
    </w:pPr>
    <w:rPr>
      <w:w w:val="100"/>
      <w:sz w:val="18"/>
    </w:rPr>
  </w:style>
  <w:style w:type="paragraph" w:customStyle="1" w:styleId="z11">
    <w:name w:val="z11"/>
    <w:basedOn w:val="z9"/>
    <w:rsid w:val="00996C53"/>
    <w:rPr>
      <w:sz w:val="20"/>
    </w:rPr>
  </w:style>
  <w:style w:type="paragraph" w:customStyle="1" w:styleId="z13">
    <w:name w:val="z13"/>
    <w:basedOn w:val="z9"/>
    <w:rsid w:val="00996C53"/>
    <w:pPr>
      <w:spacing w:line="280" w:lineRule="exact"/>
      <w:ind w:right="20"/>
    </w:pPr>
    <w:rPr>
      <w:sz w:val="24"/>
      <w:szCs w:val="24"/>
    </w:rPr>
  </w:style>
  <w:style w:type="paragraph" w:customStyle="1" w:styleId="z4">
    <w:name w:val="z4"/>
    <w:basedOn w:val="Normal"/>
    <w:rsid w:val="00996C53"/>
    <w:pPr>
      <w:tabs>
        <w:tab w:val="right" w:pos="462"/>
        <w:tab w:val="right" w:pos="840"/>
        <w:tab w:val="right" w:pos="2016"/>
      </w:tabs>
    </w:pPr>
    <w:rPr>
      <w:b/>
      <w:w w:val="90"/>
      <w:sz w:val="8"/>
    </w:rPr>
  </w:style>
  <w:style w:type="paragraph" w:customStyle="1" w:styleId="z6L">
    <w:name w:val="z6L"/>
    <w:basedOn w:val="Normal"/>
    <w:link w:val="z6LChar"/>
    <w:autoRedefine/>
    <w:rsid w:val="00996C53"/>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996C53"/>
    <w:pPr>
      <w:tabs>
        <w:tab w:val="left" w:pos="1008"/>
        <w:tab w:val="left" w:pos="1584"/>
      </w:tabs>
      <w:jc w:val="right"/>
    </w:pPr>
    <w:rPr>
      <w:rFonts w:ascii="Arial" w:hAnsi="Arial"/>
      <w:bCs/>
      <w:w w:val="90"/>
      <w:sz w:val="12"/>
    </w:rPr>
  </w:style>
  <w:style w:type="paragraph" w:customStyle="1" w:styleId="z7R">
    <w:name w:val="z7R"/>
    <w:basedOn w:val="z7L"/>
    <w:rsid w:val="00996C53"/>
    <w:pPr>
      <w:jc w:val="right"/>
    </w:pPr>
  </w:style>
  <w:style w:type="character" w:styleId="Hyperlink">
    <w:name w:val="Hyperlink"/>
    <w:uiPriority w:val="99"/>
    <w:unhideWhenUsed/>
    <w:rsid w:val="00971A40"/>
    <w:rPr>
      <w:color w:val="0000FF"/>
      <w:u w:val="single"/>
    </w:rPr>
  </w:style>
  <w:style w:type="paragraph" w:styleId="Header">
    <w:name w:val="header"/>
    <w:basedOn w:val="Normal"/>
    <w:link w:val="HeaderChar"/>
    <w:rsid w:val="00D247E0"/>
    <w:pPr>
      <w:tabs>
        <w:tab w:val="center" w:pos="4680"/>
        <w:tab w:val="right" w:pos="9360"/>
      </w:tabs>
    </w:pPr>
  </w:style>
  <w:style w:type="character" w:customStyle="1" w:styleId="HeaderChar">
    <w:name w:val="Header Char"/>
    <w:basedOn w:val="DefaultParagraphFont"/>
    <w:link w:val="Header"/>
    <w:rsid w:val="00D247E0"/>
    <w:rPr>
      <w:rFonts w:ascii="Courier New" w:hAnsi="Courier New" w:cs="Courier New"/>
    </w:rPr>
  </w:style>
  <w:style w:type="character" w:customStyle="1" w:styleId="Heading7Char">
    <w:name w:val="Heading 7 Char"/>
    <w:basedOn w:val="DefaultParagraphFont"/>
    <w:link w:val="Heading7"/>
    <w:rsid w:val="00D247E0"/>
    <w:rPr>
      <w:rFonts w:cs="Courier New"/>
    </w:rPr>
  </w:style>
  <w:style w:type="paragraph" w:styleId="BodyText">
    <w:name w:val="Body Text"/>
    <w:basedOn w:val="Normal"/>
    <w:link w:val="BodyTextChar"/>
    <w:rsid w:val="00D247E0"/>
    <w:pPr>
      <w:jc w:val="center"/>
    </w:pPr>
    <w:rPr>
      <w:rFonts w:ascii="Arial" w:hAnsi="Arial" w:cs="Arial"/>
      <w:szCs w:val="24"/>
    </w:rPr>
  </w:style>
  <w:style w:type="character" w:customStyle="1" w:styleId="BodyTextChar">
    <w:name w:val="Body Text Char"/>
    <w:basedOn w:val="DefaultParagraphFont"/>
    <w:link w:val="BodyText"/>
    <w:rsid w:val="00D247E0"/>
    <w:rPr>
      <w:rFonts w:ascii="Arial" w:hAnsi="Arial" w:cs="Arial"/>
      <w:szCs w:val="24"/>
    </w:rPr>
  </w:style>
  <w:style w:type="paragraph" w:styleId="NormalIndent">
    <w:name w:val="Normal Indent"/>
    <w:basedOn w:val="Normal"/>
    <w:rsid w:val="00D247E0"/>
    <w:pPr>
      <w:ind w:left="720"/>
    </w:pPr>
  </w:style>
  <w:style w:type="paragraph" w:styleId="BalloonText">
    <w:name w:val="Balloon Text"/>
    <w:basedOn w:val="Normal"/>
    <w:link w:val="BalloonTextChar"/>
    <w:rsid w:val="004A3EA8"/>
    <w:rPr>
      <w:rFonts w:ascii="Tahoma" w:hAnsi="Tahoma" w:cs="Tahoma"/>
      <w:sz w:val="16"/>
      <w:szCs w:val="16"/>
    </w:rPr>
  </w:style>
  <w:style w:type="character" w:customStyle="1" w:styleId="BalloonTextChar">
    <w:name w:val="Balloon Text Char"/>
    <w:basedOn w:val="DefaultParagraphFont"/>
    <w:link w:val="BalloonText"/>
    <w:rsid w:val="004A3EA8"/>
    <w:rPr>
      <w:rFonts w:ascii="Tahoma" w:hAnsi="Tahoma" w:cs="Tahoma"/>
      <w:sz w:val="16"/>
      <w:szCs w:val="16"/>
    </w:rPr>
  </w:style>
  <w:style w:type="paragraph" w:customStyle="1" w:styleId="z24">
    <w:name w:val="z24"/>
    <w:basedOn w:val="z7L"/>
    <w:rsid w:val="000A148B"/>
    <w:rPr>
      <w:sz w:val="48"/>
    </w:rPr>
  </w:style>
  <w:style w:type="character" w:customStyle="1" w:styleId="z6LChar">
    <w:name w:val="z6L Char"/>
    <w:basedOn w:val="DefaultParagraphFont"/>
    <w:link w:val="z6L"/>
    <w:rsid w:val="000A148B"/>
    <w:rPr>
      <w:rFonts w:ascii="Arial" w:hAnsi="Arial" w:cs="Courier New"/>
      <w:b/>
      <w:bCs/>
      <w:w w:val="90"/>
      <w:sz w:val="12"/>
      <w:szCs w:val="12"/>
    </w:rPr>
  </w:style>
  <w:style w:type="character" w:customStyle="1" w:styleId="ARTChar">
    <w:name w:val="ART Char"/>
    <w:basedOn w:val="DefaultParagraphFont"/>
    <w:link w:val="ART"/>
    <w:locked/>
    <w:rsid w:val="005B14C2"/>
    <w:rPr>
      <w:rFonts w:ascii="Courier New" w:hAnsi="Courier New" w:cs="Courier New"/>
      <w:b/>
      <w:caps/>
    </w:rPr>
  </w:style>
  <w:style w:type="character" w:customStyle="1" w:styleId="PR1Char">
    <w:name w:val="PR1 Char"/>
    <w:basedOn w:val="DefaultParagraphFont"/>
    <w:link w:val="PR1"/>
    <w:locked/>
    <w:rsid w:val="005B14C2"/>
    <w:rPr>
      <w:rFonts w:ascii="Courier New" w:hAnsi="Courier New" w:cs="Courier New"/>
    </w:rPr>
  </w:style>
  <w:style w:type="character" w:customStyle="1" w:styleId="SI">
    <w:name w:val="SI"/>
    <w:rsid w:val="00C36E18"/>
    <w:rPr>
      <w:color w:val="008080"/>
    </w:rPr>
  </w:style>
  <w:style w:type="character" w:customStyle="1" w:styleId="IP">
    <w:name w:val="IP"/>
    <w:rsid w:val="00C36E18"/>
    <w:rPr>
      <w:color w:val="FF0000"/>
    </w:rPr>
  </w:style>
  <w:style w:type="character" w:styleId="FollowedHyperlink">
    <w:name w:val="FollowedHyperlink"/>
    <w:basedOn w:val="DefaultParagraphFont"/>
    <w:rsid w:val="00FC08ED"/>
    <w:rPr>
      <w:color w:val="800080" w:themeColor="followedHyperlink"/>
      <w:u w:val="single"/>
    </w:rPr>
  </w:style>
  <w:style w:type="paragraph" w:customStyle="1" w:styleId="Default">
    <w:name w:val="Default"/>
    <w:rsid w:val="00F670D1"/>
    <w:pPr>
      <w:autoSpaceDE w:val="0"/>
      <w:autoSpaceDN w:val="0"/>
      <w:adjustRightInd w:val="0"/>
    </w:pPr>
    <w:rPr>
      <w:rFonts w:ascii="Courier New" w:hAnsi="Courier New" w:cs="Courier New"/>
      <w:color w:val="000000"/>
      <w:sz w:val="24"/>
      <w:szCs w:val="24"/>
    </w:rPr>
  </w:style>
  <w:style w:type="paragraph" w:styleId="ListParagraph">
    <w:name w:val="List Paragraph"/>
    <w:basedOn w:val="Normal"/>
    <w:uiPriority w:val="34"/>
    <w:qFormat/>
    <w:rsid w:val="00B60BF3"/>
    <w:pPr>
      <w:ind w:left="720"/>
      <w:contextualSpacing/>
    </w:pPr>
  </w:style>
  <w:style w:type="character" w:styleId="Strong">
    <w:name w:val="Strong"/>
    <w:basedOn w:val="DefaultParagraphFont"/>
    <w:uiPriority w:val="22"/>
    <w:qFormat/>
    <w:rsid w:val="002E14EE"/>
    <w:rPr>
      <w:b/>
      <w:bCs/>
    </w:rPr>
  </w:style>
  <w:style w:type="paragraph" w:customStyle="1" w:styleId="SUT">
    <w:name w:val="SUT"/>
    <w:basedOn w:val="Normal"/>
    <w:next w:val="PR1"/>
    <w:rsid w:val="00793E57"/>
    <w:pPr>
      <w:suppressAutoHyphens/>
      <w:spacing w:before="240"/>
      <w:outlineLvl w:val="0"/>
    </w:pPr>
    <w:rPr>
      <w:rFonts w:ascii="Times New Roman" w:hAnsi="Times New Roman" w:cs="Times New Roman"/>
      <w:sz w:val="22"/>
    </w:rPr>
  </w:style>
  <w:style w:type="paragraph" w:customStyle="1" w:styleId="DST">
    <w:name w:val="DST"/>
    <w:basedOn w:val="Normal"/>
    <w:next w:val="PR1"/>
    <w:rsid w:val="00793E57"/>
    <w:pPr>
      <w:suppressAutoHyphens/>
      <w:spacing w:before="240"/>
      <w:outlineLvl w:val="0"/>
    </w:pPr>
    <w:rPr>
      <w:rFonts w:ascii="Times New Roman" w:hAnsi="Times New Roman" w:cs="Times New Roman"/>
      <w:sz w:val="22"/>
    </w:rPr>
  </w:style>
  <w:style w:type="character" w:styleId="CommentReference">
    <w:name w:val="annotation reference"/>
    <w:basedOn w:val="DefaultParagraphFont"/>
    <w:semiHidden/>
    <w:unhideWhenUsed/>
    <w:rsid w:val="00F12E6A"/>
    <w:rPr>
      <w:sz w:val="16"/>
      <w:szCs w:val="16"/>
    </w:rPr>
  </w:style>
  <w:style w:type="paragraph" w:styleId="CommentText">
    <w:name w:val="annotation text"/>
    <w:basedOn w:val="Normal"/>
    <w:link w:val="CommentTextChar"/>
    <w:semiHidden/>
    <w:unhideWhenUsed/>
    <w:rsid w:val="00F12E6A"/>
  </w:style>
  <w:style w:type="character" w:customStyle="1" w:styleId="CommentTextChar">
    <w:name w:val="Comment Text Char"/>
    <w:basedOn w:val="DefaultParagraphFont"/>
    <w:link w:val="CommentText"/>
    <w:semiHidden/>
    <w:rsid w:val="00F12E6A"/>
    <w:rPr>
      <w:rFonts w:ascii="Courier New" w:hAnsi="Courier New" w:cs="Courier New"/>
    </w:rPr>
  </w:style>
  <w:style w:type="paragraph" w:styleId="CommentSubject">
    <w:name w:val="annotation subject"/>
    <w:basedOn w:val="CommentText"/>
    <w:next w:val="CommentText"/>
    <w:link w:val="CommentSubjectChar"/>
    <w:semiHidden/>
    <w:unhideWhenUsed/>
    <w:rsid w:val="00F12E6A"/>
    <w:rPr>
      <w:b/>
      <w:bCs/>
    </w:rPr>
  </w:style>
  <w:style w:type="character" w:customStyle="1" w:styleId="CommentSubjectChar">
    <w:name w:val="Comment Subject Char"/>
    <w:basedOn w:val="CommentTextChar"/>
    <w:link w:val="CommentSubject"/>
    <w:semiHidden/>
    <w:rsid w:val="00F12E6A"/>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2398">
      <w:bodyDiv w:val="1"/>
      <w:marLeft w:val="0"/>
      <w:marRight w:val="0"/>
      <w:marTop w:val="0"/>
      <w:marBottom w:val="0"/>
      <w:divBdr>
        <w:top w:val="none" w:sz="0" w:space="0" w:color="auto"/>
        <w:left w:val="none" w:sz="0" w:space="0" w:color="auto"/>
        <w:bottom w:val="none" w:sz="0" w:space="0" w:color="auto"/>
        <w:right w:val="none" w:sz="0" w:space="0" w:color="auto"/>
      </w:divBdr>
    </w:div>
    <w:div w:id="456681225">
      <w:bodyDiv w:val="1"/>
      <w:marLeft w:val="0"/>
      <w:marRight w:val="0"/>
      <w:marTop w:val="0"/>
      <w:marBottom w:val="0"/>
      <w:divBdr>
        <w:top w:val="none" w:sz="0" w:space="0" w:color="auto"/>
        <w:left w:val="none" w:sz="0" w:space="0" w:color="auto"/>
        <w:bottom w:val="none" w:sz="0" w:space="0" w:color="auto"/>
        <w:right w:val="none" w:sz="0" w:space="0" w:color="auto"/>
      </w:divBdr>
      <w:divsChild>
        <w:div w:id="2896947">
          <w:marLeft w:val="0"/>
          <w:marRight w:val="0"/>
          <w:marTop w:val="0"/>
          <w:marBottom w:val="0"/>
          <w:divBdr>
            <w:top w:val="none" w:sz="0" w:space="0" w:color="auto"/>
            <w:left w:val="none" w:sz="0" w:space="0" w:color="auto"/>
            <w:bottom w:val="none" w:sz="0" w:space="0" w:color="auto"/>
            <w:right w:val="none" w:sz="0" w:space="0" w:color="auto"/>
          </w:divBdr>
          <w:divsChild>
            <w:div w:id="1635019944">
              <w:marLeft w:val="0"/>
              <w:marRight w:val="0"/>
              <w:marTop w:val="0"/>
              <w:marBottom w:val="0"/>
              <w:divBdr>
                <w:top w:val="none" w:sz="0" w:space="0" w:color="auto"/>
                <w:left w:val="none" w:sz="0" w:space="0" w:color="auto"/>
                <w:bottom w:val="none" w:sz="0" w:space="0" w:color="auto"/>
                <w:right w:val="none" w:sz="0" w:space="0" w:color="auto"/>
              </w:divBdr>
              <w:divsChild>
                <w:div w:id="1801071885">
                  <w:marLeft w:val="0"/>
                  <w:marRight w:val="0"/>
                  <w:marTop w:val="0"/>
                  <w:marBottom w:val="0"/>
                  <w:divBdr>
                    <w:top w:val="none" w:sz="0" w:space="0" w:color="auto"/>
                    <w:left w:val="none" w:sz="0" w:space="0" w:color="auto"/>
                    <w:bottom w:val="none" w:sz="0" w:space="0" w:color="auto"/>
                    <w:right w:val="none" w:sz="0" w:space="0" w:color="auto"/>
                  </w:divBdr>
                  <w:divsChild>
                    <w:div w:id="788284784">
                      <w:marLeft w:val="0"/>
                      <w:marRight w:val="0"/>
                      <w:marTop w:val="0"/>
                      <w:marBottom w:val="0"/>
                      <w:divBdr>
                        <w:top w:val="none" w:sz="0" w:space="0" w:color="auto"/>
                        <w:left w:val="none" w:sz="0" w:space="0" w:color="auto"/>
                        <w:bottom w:val="none" w:sz="0" w:space="0" w:color="auto"/>
                        <w:right w:val="none" w:sz="0" w:space="0" w:color="auto"/>
                      </w:divBdr>
                      <w:divsChild>
                        <w:div w:id="476609022">
                          <w:marLeft w:val="0"/>
                          <w:marRight w:val="0"/>
                          <w:marTop w:val="0"/>
                          <w:marBottom w:val="0"/>
                          <w:divBdr>
                            <w:top w:val="none" w:sz="0" w:space="0" w:color="auto"/>
                            <w:left w:val="none" w:sz="0" w:space="0" w:color="auto"/>
                            <w:bottom w:val="none" w:sz="0" w:space="0" w:color="auto"/>
                            <w:right w:val="none" w:sz="0" w:space="0" w:color="auto"/>
                          </w:divBdr>
                          <w:divsChild>
                            <w:div w:id="1174802484">
                              <w:marLeft w:val="0"/>
                              <w:marRight w:val="0"/>
                              <w:marTop w:val="0"/>
                              <w:marBottom w:val="0"/>
                              <w:divBdr>
                                <w:top w:val="none" w:sz="0" w:space="0" w:color="auto"/>
                                <w:left w:val="none" w:sz="0" w:space="0" w:color="auto"/>
                                <w:bottom w:val="none" w:sz="0" w:space="0" w:color="auto"/>
                                <w:right w:val="none" w:sz="0" w:space="0" w:color="auto"/>
                              </w:divBdr>
                              <w:divsChild>
                                <w:div w:id="17532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38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unicode.com/resources/gateway.asp?pid=11782&amp;sid=22" TargetMode="Externa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29D6-8091-4880-9EAE-6ECCA08D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16</TotalTime>
  <Pages>10</Pages>
  <Words>3063</Words>
  <Characters>16750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 David</dc:creator>
  <cp:keywords/>
  <dc:description>Basic ductile iron  joint restraint requirements per Mark Mau Nov. 2018.</dc:description>
  <cp:lastModifiedBy>Karle, David</cp:lastModifiedBy>
  <cp:revision>5</cp:revision>
  <cp:lastPrinted>2014-04-29T14:09:00Z</cp:lastPrinted>
  <dcterms:created xsi:type="dcterms:W3CDTF">2018-11-07T14:10:00Z</dcterms:created>
  <dcterms:modified xsi:type="dcterms:W3CDTF">2018-11-12T16:10:00Z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